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0F4CA">
      <w:pPr>
        <w:spacing w:line="312" w:lineRule="auto"/>
        <w:jc w:val="center"/>
        <w:rPr>
          <w:rFonts w:hint="eastAsia" w:ascii="宋体" w:hAnsi="宋体" w:cs="宋体"/>
        </w:rPr>
      </w:pPr>
      <w:bookmarkStart w:id="4" w:name="_GoBack"/>
      <w:bookmarkEnd w:id="4"/>
    </w:p>
    <w:p w14:paraId="15FBD5A8">
      <w:pPr>
        <w:spacing w:line="312" w:lineRule="auto"/>
        <w:jc w:val="center"/>
        <w:rPr>
          <w:rFonts w:hint="eastAsia" w:ascii="宋体" w:hAnsi="宋体" w:cs="宋体"/>
        </w:rPr>
      </w:pPr>
    </w:p>
    <w:p w14:paraId="79405390">
      <w:pPr>
        <w:spacing w:line="312" w:lineRule="auto"/>
        <w:jc w:val="center"/>
        <w:rPr>
          <w:rFonts w:hint="eastAsia" w:ascii="宋体" w:hAnsi="宋体" w:cs="宋体"/>
        </w:rPr>
      </w:pPr>
    </w:p>
    <w:p w14:paraId="33D2AABB">
      <w:pPr>
        <w:spacing w:line="312" w:lineRule="auto"/>
        <w:jc w:val="center"/>
        <w:rPr>
          <w:rFonts w:hint="eastAsia" w:ascii="宋体" w:hAnsi="宋体" w:cs="宋体"/>
        </w:rPr>
      </w:pPr>
    </w:p>
    <w:p w14:paraId="33ECA5AC">
      <w:pPr>
        <w:spacing w:line="312" w:lineRule="auto"/>
        <w:jc w:val="center"/>
        <w:rPr>
          <w:rFonts w:hint="eastAsia" w:ascii="宋体" w:hAnsi="宋体" w:cs="宋体"/>
        </w:rPr>
      </w:pPr>
    </w:p>
    <w:p w14:paraId="189C73E1">
      <w:pPr>
        <w:spacing w:line="312" w:lineRule="auto"/>
        <w:jc w:val="center"/>
        <w:rPr>
          <w:rFonts w:hint="eastAsia" w:ascii="宋体" w:hAnsi="宋体" w:cs="宋体"/>
        </w:rPr>
      </w:pPr>
    </w:p>
    <w:p w14:paraId="451641A6">
      <w:pPr>
        <w:spacing w:line="312" w:lineRule="auto"/>
        <w:jc w:val="center"/>
        <w:rPr>
          <w:rFonts w:hint="eastAsia" w:ascii="宋体" w:hAnsi="宋体" w:cs="宋体"/>
        </w:rPr>
      </w:pPr>
    </w:p>
    <w:p w14:paraId="01E15F04">
      <w:pPr>
        <w:spacing w:line="312" w:lineRule="auto"/>
        <w:jc w:val="center"/>
        <w:rPr>
          <w:rFonts w:hint="eastAsia" w:ascii="宋体" w:hAnsi="宋体" w:cs="宋体"/>
        </w:rPr>
      </w:pPr>
    </w:p>
    <w:p w14:paraId="3E06CA89">
      <w:pPr>
        <w:spacing w:line="312" w:lineRule="auto"/>
        <w:jc w:val="center"/>
        <w:rPr>
          <w:rFonts w:hint="eastAsia" w:ascii="宋体" w:hAnsi="宋体" w:cs="宋体"/>
        </w:rPr>
      </w:pPr>
    </w:p>
    <w:p w14:paraId="2594B873">
      <w:pPr>
        <w:spacing w:line="312" w:lineRule="auto"/>
        <w:jc w:val="center"/>
        <w:rPr>
          <w:rFonts w:hint="eastAsia" w:ascii="宋体" w:hAnsi="宋体" w:cs="宋体"/>
        </w:rPr>
      </w:pPr>
    </w:p>
    <w:p w14:paraId="5574D39E">
      <w:pPr>
        <w:spacing w:line="312" w:lineRule="auto"/>
        <w:jc w:val="center"/>
        <w:rPr>
          <w:rFonts w:hint="eastAsia" w:ascii="宋体" w:hAnsi="宋体" w:cs="宋体"/>
        </w:rPr>
      </w:pPr>
    </w:p>
    <w:p w14:paraId="7DE724F1">
      <w:pPr>
        <w:spacing w:line="312" w:lineRule="auto"/>
        <w:jc w:val="center"/>
        <w:rPr>
          <w:rFonts w:hint="eastAsia" w:ascii="宋体" w:hAnsi="宋体" w:cs="宋体"/>
        </w:rPr>
      </w:pPr>
    </w:p>
    <w:p w14:paraId="27813BDF">
      <w:pPr>
        <w:spacing w:line="312" w:lineRule="auto"/>
        <w:jc w:val="center"/>
        <w:rPr>
          <w:rFonts w:hint="eastAsia" w:ascii="宋体" w:hAnsi="宋体" w:cs="宋体"/>
        </w:rPr>
      </w:pPr>
    </w:p>
    <w:p w14:paraId="23E2997A">
      <w:pPr>
        <w:spacing w:line="360" w:lineRule="auto"/>
        <w:jc w:val="center"/>
        <w:rPr>
          <w:rFonts w:hint="eastAsia" w:ascii="宋体" w:hAnsi="宋体" w:cs="宋体"/>
          <w:b/>
          <w:sz w:val="72"/>
          <w:szCs w:val="72"/>
        </w:rPr>
      </w:pPr>
      <w:r>
        <w:rPr>
          <w:rFonts w:hint="eastAsia" w:ascii="宋体" w:hAnsi="宋体" w:cs="宋体"/>
          <w:b/>
          <w:sz w:val="72"/>
          <w:szCs w:val="72"/>
        </w:rPr>
        <w:t>新型创新主体（企业版）</w:t>
      </w:r>
    </w:p>
    <w:p w14:paraId="4726B164">
      <w:pPr>
        <w:spacing w:line="360" w:lineRule="auto"/>
        <w:jc w:val="center"/>
        <w:rPr>
          <w:rFonts w:hint="eastAsia" w:ascii="宋体" w:hAnsi="宋体" w:cs="宋体"/>
          <w:b/>
          <w:sz w:val="48"/>
          <w:szCs w:val="48"/>
        </w:rPr>
      </w:pPr>
    </w:p>
    <w:p w14:paraId="32701B87">
      <w:pPr>
        <w:jc w:val="center"/>
        <w:rPr>
          <w:rFonts w:hint="eastAsia" w:ascii="宋体" w:hAnsi="宋体" w:cs="宋体"/>
          <w:b/>
          <w:szCs w:val="84"/>
        </w:rPr>
      </w:pPr>
      <w:r>
        <w:rPr>
          <w:rFonts w:hint="eastAsia" w:ascii="宋体" w:hAnsi="宋体" w:cs="宋体"/>
          <w:sz w:val="48"/>
          <w:szCs w:val="48"/>
        </w:rPr>
        <w:t>操作手册</w:t>
      </w:r>
    </w:p>
    <w:p w14:paraId="11DCC77D">
      <w:pPr>
        <w:widowControl/>
        <w:spacing w:line="312" w:lineRule="auto"/>
        <w:jc w:val="center"/>
        <w:rPr>
          <w:rFonts w:hint="eastAsia" w:ascii="宋体" w:hAnsi="宋体" w:cs="宋体"/>
          <w:sz w:val="52"/>
          <w:szCs w:val="52"/>
        </w:rPr>
      </w:pPr>
    </w:p>
    <w:p w14:paraId="5DDDB7C9">
      <w:pPr>
        <w:rPr>
          <w:rFonts w:hint="eastAsia" w:ascii="宋体" w:hAnsi="宋体" w:cs="宋体"/>
        </w:rPr>
      </w:pPr>
    </w:p>
    <w:p w14:paraId="1DE08EC3">
      <w:pPr>
        <w:rPr>
          <w:rFonts w:hint="eastAsia" w:ascii="宋体" w:hAnsi="宋体" w:cs="宋体"/>
        </w:rPr>
      </w:pPr>
    </w:p>
    <w:p w14:paraId="4AD1822A">
      <w:pPr>
        <w:rPr>
          <w:rFonts w:hint="eastAsia" w:ascii="宋体" w:hAnsi="宋体" w:cs="宋体"/>
        </w:rPr>
      </w:pPr>
    </w:p>
    <w:p w14:paraId="627B6F5B">
      <w:pPr>
        <w:rPr>
          <w:rFonts w:hint="eastAsia" w:ascii="宋体" w:hAnsi="宋体" w:cs="宋体"/>
        </w:rPr>
      </w:pPr>
    </w:p>
    <w:p w14:paraId="346BD7B1">
      <w:pPr>
        <w:rPr>
          <w:rFonts w:hint="eastAsia" w:ascii="宋体" w:hAnsi="宋体" w:cs="宋体"/>
        </w:rPr>
      </w:pPr>
    </w:p>
    <w:p w14:paraId="283E6EC7">
      <w:pPr>
        <w:rPr>
          <w:rFonts w:hint="eastAsia" w:ascii="宋体" w:hAnsi="宋体" w:cs="宋体"/>
        </w:rPr>
      </w:pPr>
    </w:p>
    <w:p w14:paraId="7E2C9B16">
      <w:pPr>
        <w:rPr>
          <w:rFonts w:hint="eastAsia" w:ascii="宋体" w:hAnsi="宋体" w:cs="宋体"/>
        </w:rPr>
      </w:pPr>
    </w:p>
    <w:p w14:paraId="1046902F">
      <w:pPr>
        <w:rPr>
          <w:rFonts w:hint="eastAsia" w:ascii="宋体" w:hAnsi="宋体" w:cs="宋体"/>
        </w:rPr>
      </w:pPr>
    </w:p>
    <w:p w14:paraId="7E1611D8">
      <w:pPr>
        <w:rPr>
          <w:rFonts w:hint="eastAsia" w:ascii="宋体" w:hAnsi="宋体" w:cs="宋体"/>
        </w:rPr>
      </w:pPr>
    </w:p>
    <w:p w14:paraId="2FB78335">
      <w:pPr>
        <w:rPr>
          <w:rFonts w:hint="eastAsia" w:ascii="宋体" w:hAnsi="宋体" w:cs="宋体"/>
        </w:rPr>
      </w:pPr>
    </w:p>
    <w:p w14:paraId="2E3145EC">
      <w:pPr>
        <w:rPr>
          <w:rFonts w:hint="eastAsia" w:ascii="宋体" w:hAnsi="宋体" w:cs="宋体"/>
        </w:rPr>
      </w:pPr>
    </w:p>
    <w:p w14:paraId="33543505">
      <w:pPr>
        <w:rPr>
          <w:rFonts w:hint="eastAsia" w:ascii="宋体" w:hAnsi="宋体" w:cs="宋体"/>
        </w:rPr>
      </w:pPr>
    </w:p>
    <w:p w14:paraId="4082C2D4">
      <w:pPr>
        <w:rPr>
          <w:rFonts w:hint="eastAsia" w:ascii="宋体" w:hAnsi="宋体" w:cs="宋体"/>
        </w:rPr>
      </w:pPr>
    </w:p>
    <w:p w14:paraId="737919D3">
      <w:pPr>
        <w:rPr>
          <w:rFonts w:hint="eastAsia" w:ascii="宋体" w:hAnsi="宋体" w:cs="宋体"/>
        </w:rPr>
      </w:pPr>
    </w:p>
    <w:p w14:paraId="07E0B98E">
      <w:pPr>
        <w:tabs>
          <w:tab w:val="left" w:pos="3446"/>
        </w:tabs>
        <w:jc w:val="left"/>
        <w:rPr>
          <w:rFonts w:hint="eastAsia" w:ascii="宋体" w:hAnsi="宋体" w:cs="宋体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start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</w:rPr>
        <w:tab/>
      </w:r>
    </w:p>
    <w:p w14:paraId="533B207A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新型创新主体（企业版）</w:t>
      </w:r>
    </w:p>
    <w:p w14:paraId="1E59C263">
      <w:pPr>
        <w:rPr>
          <w:rFonts w:hint="eastAsia" w:ascii="宋体" w:hAnsi="宋体" w:cs="宋体"/>
          <w:color w:val="000000"/>
          <w:kern w:val="0"/>
          <w:szCs w:val="52"/>
        </w:rPr>
      </w:pPr>
      <w:r>
        <w:rPr>
          <w:rFonts w:hint="eastAsia" w:ascii="宋体" w:hAnsi="宋体" w:cs="宋体"/>
          <w:sz w:val="52"/>
          <w:szCs w:val="52"/>
        </w:rPr>
        <w:t>操作手册</w:t>
      </w:r>
    </w:p>
    <w:p w14:paraId="7483102D">
      <w:pPr>
        <w:pStyle w:val="2"/>
        <w:rPr>
          <w:rFonts w:hint="eastAsia" w:hAnsi="宋体" w:cs="宋体"/>
        </w:rPr>
      </w:pPr>
    </w:p>
    <w:p w14:paraId="631081BC"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资料版本： </w:t>
      </w:r>
    </w:p>
    <w:p w14:paraId="0B4DFF03"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产品版本： </w:t>
      </w:r>
    </w:p>
    <w:p w14:paraId="4A3CD747">
      <w:pPr>
        <w:pStyle w:val="2"/>
        <w:spacing w:line="360" w:lineRule="auto"/>
        <w:rPr>
          <w:rFonts w:hint="eastAsia" w:hAnsi="宋体" w:cs="宋体"/>
          <w:u w:val="thick"/>
          <w:em w:val="dot"/>
        </w:rPr>
      </w:pPr>
      <w:r>
        <w:rPr>
          <w:rFonts w:hint="eastAsia" w:hAnsi="宋体" w:cs="宋体"/>
          <w:u w:val="thick"/>
          <w:em w:val="dot"/>
        </w:rPr>
        <w:t xml:space="preserve">                                                                               </w:t>
      </w:r>
    </w:p>
    <w:p w14:paraId="1B1B99AF">
      <w:pPr>
        <w:pStyle w:val="2"/>
        <w:spacing w:line="360" w:lineRule="auto"/>
        <w:rPr>
          <w:rFonts w:hint="eastAsia" w:hAnsi="宋体" w:cs="宋体"/>
          <w:u w:val="thick"/>
        </w:rPr>
      </w:pPr>
    </w:p>
    <w:p w14:paraId="0CE38EB7">
      <w:pPr>
        <w:widowControl/>
        <w:spacing w:line="312" w:lineRule="auto"/>
        <w:ind w:left="420" w:leftChars="200"/>
        <w:jc w:val="center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  <w:r>
        <w:rPr>
          <w:rFonts w:hint="eastAsia" w:ascii="宋体" w:hAnsi="宋体" w:cs="宋体"/>
          <w:b/>
          <w:sz w:val="28"/>
          <w:szCs w:val="28"/>
        </w:rPr>
        <w:t>文档修改记录</w:t>
      </w:r>
    </w:p>
    <w:tbl>
      <w:tblPr>
        <w:tblStyle w:val="9"/>
        <w:tblW w:w="0" w:type="auto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3888"/>
        <w:gridCol w:w="1356"/>
      </w:tblGrid>
      <w:tr w14:paraId="5CD5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0C0C0"/>
            <w:vAlign w:val="center"/>
          </w:tcPr>
          <w:p w14:paraId="10E6C88B">
            <w:pPr>
              <w:spacing w:line="312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修改日期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0C0C0"/>
            <w:vAlign w:val="center"/>
          </w:tcPr>
          <w:p w14:paraId="00A8299B">
            <w:pPr>
              <w:spacing w:line="312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修改人</w:t>
            </w:r>
          </w:p>
        </w:tc>
        <w:tc>
          <w:tcPr>
            <w:tcW w:w="3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0C0C0"/>
            <w:vAlign w:val="center"/>
          </w:tcPr>
          <w:p w14:paraId="4E50E01F">
            <w:pPr>
              <w:spacing w:line="312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修改说明</w:t>
            </w:r>
          </w:p>
        </w:tc>
        <w:tc>
          <w:tcPr>
            <w:tcW w:w="13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0C0C0"/>
            <w:vAlign w:val="center"/>
          </w:tcPr>
          <w:p w14:paraId="0FB2E3AD">
            <w:pPr>
              <w:spacing w:line="312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版本号</w:t>
            </w:r>
          </w:p>
        </w:tc>
      </w:tr>
      <w:tr w14:paraId="1FAE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E0F1D4">
            <w:pPr>
              <w:spacing w:line="312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2026/07/02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AA4CC0">
            <w:pPr>
              <w:spacing w:line="312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周云发</w:t>
            </w:r>
          </w:p>
        </w:tc>
        <w:tc>
          <w:tcPr>
            <w:tcW w:w="3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4F299B">
            <w:pPr>
              <w:spacing w:line="312" w:lineRule="auto"/>
              <w:jc w:val="left"/>
              <w:rPr>
                <w:rFonts w:hint="eastAsia" w:ascii="宋体" w:hAnsi="宋体" w:cs="宋体"/>
                <w:lang w:val="en-GB"/>
              </w:rPr>
            </w:pPr>
            <w:r>
              <w:rPr>
                <w:rFonts w:hint="eastAsia" w:ascii="宋体" w:hAnsi="宋体" w:cs="宋体"/>
              </w:rPr>
              <w:t>初版</w:t>
            </w:r>
          </w:p>
        </w:tc>
        <w:tc>
          <w:tcPr>
            <w:tcW w:w="13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FC0091">
            <w:pPr>
              <w:spacing w:line="312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1.0</w:t>
            </w:r>
          </w:p>
        </w:tc>
      </w:tr>
    </w:tbl>
    <w:p w14:paraId="06312CE4">
      <w:pPr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br w:type="page"/>
      </w:r>
    </w:p>
    <w:p w14:paraId="2793CD6B">
      <w:pPr>
        <w:jc w:val="center"/>
      </w:pPr>
      <w:r>
        <w:rPr>
          <w:rFonts w:ascii="宋体" w:hAnsi="宋体"/>
        </w:rPr>
        <w:t>目录</w:t>
      </w:r>
    </w:p>
    <w:p w14:paraId="6C3C4A40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r>
        <w:fldChar w:fldCharType="begin"/>
      </w:r>
      <w:r>
        <w:instrText xml:space="preserve"> HYPERLINK \l "_Toc12072" </w:instrText>
      </w:r>
      <w:r>
        <w:fldChar w:fldCharType="separate"/>
      </w:r>
      <w:r>
        <w:rPr>
          <w:rFonts w:hint="eastAsia" w:ascii="宋体" w:hAnsi="宋体" w:cs="宋体"/>
        </w:rPr>
        <w:t xml:space="preserve">一 </w:t>
      </w:r>
      <w:r>
        <w:rPr>
          <w:rFonts w:hint="eastAsia" w:hAnsi="宋体" w:cs="宋体"/>
          <w:szCs w:val="32"/>
        </w:rPr>
        <w:t>申报单位-新型创新主体</w:t>
      </w:r>
      <w:r>
        <w:rPr>
          <w:rFonts w:hint="eastAsia" w:ascii="宋体" w:hAnsi="宋体" w:cs="宋体"/>
        </w:rPr>
        <w:t>模块</w:t>
      </w:r>
      <w:r>
        <w:tab/>
      </w:r>
      <w:r>
        <w:fldChar w:fldCharType="begin"/>
      </w:r>
      <w:r>
        <w:instrText xml:space="preserve"> PAGEREF _Toc12072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5FF964EC">
      <w:pPr>
        <w:pStyle w:val="8"/>
        <w:tabs>
          <w:tab w:val="right" w:leader="dot" w:pos="8306"/>
        </w:tabs>
      </w:pPr>
      <w:r>
        <w:fldChar w:fldCharType="begin"/>
      </w:r>
      <w:r>
        <w:instrText xml:space="preserve"> HYPERLINK \l "_Toc21288" </w:instrText>
      </w:r>
      <w:r>
        <w:fldChar w:fldCharType="separate"/>
      </w:r>
      <w:r>
        <w:rPr>
          <w:rFonts w:hint="eastAsia" w:hAnsi="宋体" w:cs="宋体"/>
          <w:szCs w:val="32"/>
        </w:rPr>
        <w:t>1. 申报单位登录辽宁省科技创新综合信息平台</w:t>
      </w:r>
      <w:r>
        <w:tab/>
      </w:r>
      <w:r>
        <w:fldChar w:fldCharType="begin"/>
      </w:r>
      <w:r>
        <w:instrText xml:space="preserve"> PAGEREF _Toc21288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7DA18C52">
      <w:pPr>
        <w:pStyle w:val="8"/>
        <w:tabs>
          <w:tab w:val="right" w:leader="dot" w:pos="8306"/>
        </w:tabs>
      </w:pPr>
      <w:r>
        <w:fldChar w:fldCharType="begin"/>
      </w:r>
      <w:r>
        <w:instrText xml:space="preserve"> HYPERLINK \l "_Toc15551" </w:instrText>
      </w:r>
      <w:r>
        <w:fldChar w:fldCharType="separate"/>
      </w:r>
      <w:r>
        <w:rPr>
          <w:rFonts w:hint="eastAsia"/>
        </w:rPr>
        <w:t xml:space="preserve">2. </w:t>
      </w:r>
      <w:r>
        <w:rPr>
          <w:rFonts w:hint="eastAsia" w:hAnsi="宋体" w:cs="宋体"/>
          <w:szCs w:val="32"/>
        </w:rPr>
        <w:t>申报规则</w:t>
      </w:r>
      <w:r>
        <w:tab/>
      </w:r>
      <w:r>
        <w:fldChar w:fldCharType="begin"/>
      </w:r>
      <w:r>
        <w:instrText xml:space="preserve"> PAGEREF _Toc15551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99116C8">
      <w:pPr>
        <w:pStyle w:val="8"/>
        <w:tabs>
          <w:tab w:val="right" w:leader="dot" w:pos="8306"/>
        </w:tabs>
      </w:pPr>
      <w:r>
        <w:fldChar w:fldCharType="begin"/>
      </w:r>
      <w:r>
        <w:instrText xml:space="preserve"> HYPERLINK \l "_Toc17697" </w:instrText>
      </w:r>
      <w:r>
        <w:fldChar w:fldCharType="separate"/>
      </w:r>
      <w:r>
        <w:rPr>
          <w:rFonts w:hAnsi="宋体" w:cs="宋体"/>
          <w:szCs w:val="32"/>
        </w:rPr>
        <w:t xml:space="preserve">3. </w:t>
      </w:r>
      <w:r>
        <w:rPr>
          <w:rFonts w:hint="eastAsia" w:hAnsi="宋体" w:cs="宋体"/>
          <w:szCs w:val="32"/>
        </w:rPr>
        <w:t>填报流程</w:t>
      </w:r>
      <w:r>
        <w:tab/>
      </w:r>
      <w:r>
        <w:fldChar w:fldCharType="begin"/>
      </w:r>
      <w:r>
        <w:instrText xml:space="preserve"> PAGEREF _Toc17697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0E23CD34">
      <w:pPr>
        <w:pStyle w:val="8"/>
        <w:tabs>
          <w:tab w:val="right" w:leader="dot" w:pos="8306"/>
        </w:tabs>
      </w:pPr>
      <w:r>
        <w:fldChar w:fldCharType="end"/>
      </w:r>
    </w:p>
    <w:p w14:paraId="0E83EF81"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br w:type="page"/>
      </w:r>
    </w:p>
    <w:p w14:paraId="7687D066">
      <w:pPr>
        <w:pStyle w:val="2"/>
        <w:rPr>
          <w:rFonts w:hint="eastAsia" w:hAnsi="宋体" w:cs="宋体"/>
        </w:rPr>
      </w:pPr>
    </w:p>
    <w:p w14:paraId="5352BD28">
      <w:pPr>
        <w:pStyle w:val="3"/>
        <w:rPr>
          <w:rFonts w:hint="eastAsia" w:ascii="宋体" w:hAnsi="宋体" w:cs="宋体"/>
        </w:rPr>
      </w:pPr>
      <w:bookmarkStart w:id="0" w:name="_Toc12072"/>
      <w:r>
        <w:rPr>
          <w:rFonts w:hint="eastAsia" w:ascii="宋体" w:hAnsi="宋体" w:cs="宋体"/>
        </w:rPr>
        <w:t xml:space="preserve">一 </w:t>
      </w:r>
      <w:r>
        <w:rPr>
          <w:rFonts w:hint="eastAsia" w:hAnsi="宋体" w:cs="宋体"/>
          <w:szCs w:val="32"/>
        </w:rPr>
        <w:t>申报单位-新型创新主体</w:t>
      </w:r>
      <w:r>
        <w:rPr>
          <w:rFonts w:hint="eastAsia" w:ascii="宋体" w:hAnsi="宋体" w:cs="宋体"/>
        </w:rPr>
        <w:t>模块</w:t>
      </w:r>
      <w:bookmarkEnd w:id="0"/>
    </w:p>
    <w:p w14:paraId="282F9B26">
      <w:pPr>
        <w:pStyle w:val="4"/>
        <w:numPr>
          <w:ilvl w:val="0"/>
          <w:numId w:val="1"/>
        </w:numPr>
        <w:rPr>
          <w:rFonts w:hint="eastAsia" w:hAnsi="宋体" w:cs="宋体"/>
          <w:szCs w:val="32"/>
        </w:rPr>
      </w:pPr>
      <w:bookmarkStart w:id="1" w:name="_Toc21288"/>
      <w:r>
        <w:rPr>
          <w:rFonts w:hint="eastAsia" w:hAnsi="宋体" w:cs="宋体"/>
          <w:szCs w:val="32"/>
        </w:rPr>
        <w:t>申报单位登录辽宁省科技创新综合信息平台</w:t>
      </w:r>
      <w:bookmarkEnd w:id="1"/>
    </w:p>
    <w:p w14:paraId="455FBEB2">
      <w:pPr>
        <w:ind w:firstLine="42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登录</w:t>
      </w:r>
      <w:r>
        <w:rPr>
          <w:rFonts w:ascii="宋体" w:hAnsi="宋体" w:cs="宋体"/>
          <w:sz w:val="32"/>
          <w:szCs w:val="32"/>
        </w:rPr>
        <w:t>https://service.kjt.ln.gov.cn/</w:t>
      </w:r>
      <w:r>
        <w:rPr>
          <w:rFonts w:hint="eastAsia" w:ascii="宋体" w:hAnsi="宋体" w:cs="宋体"/>
          <w:sz w:val="32"/>
          <w:szCs w:val="32"/>
        </w:rPr>
        <w:t>网址后登录初审单位账号，点击“应用中心”，点击“应用管理”中的“新型创新主体”，进入新型创新主体模块页面:如图1-1-1,1-1-2，1-1-3。在申报一览里可以看到发布认定和年报的填报任务，用户可以根据自身需求进行填报。</w:t>
      </w:r>
    </w:p>
    <w:p w14:paraId="05238DDB">
      <w:pPr>
        <w:pStyle w:val="2"/>
      </w:pPr>
    </w:p>
    <w:p w14:paraId="4005C035">
      <w:r>
        <w:drawing>
          <wp:inline distT="0" distB="0" distL="114300" distR="114300">
            <wp:extent cx="5258435" cy="2559685"/>
            <wp:effectExtent l="0" t="0" r="184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B8D31">
      <w:pPr>
        <w:pStyle w:val="2"/>
        <w:jc w:val="center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图1-1-1</w:t>
      </w:r>
    </w:p>
    <w:p w14:paraId="4B5465C5">
      <w:pPr>
        <w:pStyle w:val="2"/>
      </w:pPr>
      <w:r>
        <w:drawing>
          <wp:inline distT="0" distB="0" distL="0" distR="0">
            <wp:extent cx="5274310" cy="2484755"/>
            <wp:effectExtent l="0" t="0" r="2540" b="0"/>
            <wp:docPr id="779930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3037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0FA7">
      <w:pPr>
        <w:pStyle w:val="2"/>
        <w:jc w:val="center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图1-1-2</w:t>
      </w:r>
    </w:p>
    <w:p w14:paraId="125278C0">
      <w:pPr>
        <w:pStyle w:val="2"/>
        <w:jc w:val="center"/>
      </w:pPr>
      <w:r>
        <w:drawing>
          <wp:inline distT="0" distB="0" distL="0" distR="0">
            <wp:extent cx="5274310" cy="1160780"/>
            <wp:effectExtent l="0" t="0" r="2540" b="1270"/>
            <wp:docPr id="719544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4454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13A1">
      <w:pPr>
        <w:pStyle w:val="2"/>
        <w:jc w:val="center"/>
      </w:pPr>
      <w:r>
        <w:rPr>
          <w:rFonts w:hint="eastAsia" w:hAnsi="宋体" w:cs="宋体"/>
          <w:sz w:val="32"/>
          <w:szCs w:val="32"/>
        </w:rPr>
        <w:t>图1-1-3</w:t>
      </w:r>
    </w:p>
    <w:p w14:paraId="6ED0AB9A">
      <w:pPr>
        <w:pStyle w:val="4"/>
        <w:numPr>
          <w:ilvl w:val="0"/>
          <w:numId w:val="1"/>
        </w:numPr>
      </w:pPr>
      <w:bookmarkStart w:id="2" w:name="_Toc15551"/>
      <w:r>
        <w:rPr>
          <w:rFonts w:hint="eastAsia" w:hAnsi="宋体" w:cs="宋体"/>
          <w:szCs w:val="32"/>
        </w:rPr>
        <w:t>申报规则</w:t>
      </w:r>
      <w:bookmarkEnd w:id="2"/>
    </w:p>
    <w:p w14:paraId="74A5F3D5">
      <w:pPr>
        <w:ind w:firstLine="420"/>
        <w:rPr>
          <w:rFonts w:hint="eastAsia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①</w:t>
      </w:r>
      <w:r>
        <w:rPr>
          <w:rFonts w:hint="eastAsia" w:hAnsi="宋体" w:cs="宋体"/>
          <w:sz w:val="32"/>
          <w:szCs w:val="32"/>
        </w:rPr>
        <w:t>申报企业只能申请同等类型的年报，例如你的单位是瞪羚企业，那么你就只能申报瞪羚的年报。</w:t>
      </w:r>
    </w:p>
    <w:p w14:paraId="1D882CD0">
      <w:pPr>
        <w:pStyle w:val="2"/>
        <w:ind w:firstLine="420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③只有企业才可以申报。</w:t>
      </w:r>
    </w:p>
    <w:p w14:paraId="0C2BF9EA">
      <w:pPr>
        <w:pStyle w:val="2"/>
        <w:jc w:val="both"/>
        <w:rPr>
          <w:rFonts w:hint="eastAsia" w:hAnsi="宋体" w:cs="宋体"/>
          <w:sz w:val="32"/>
          <w:szCs w:val="32"/>
        </w:rPr>
      </w:pPr>
    </w:p>
    <w:p w14:paraId="0E1F2B07">
      <w:pPr>
        <w:pStyle w:val="4"/>
        <w:numPr>
          <w:ilvl w:val="0"/>
          <w:numId w:val="1"/>
        </w:numPr>
        <w:rPr>
          <w:rFonts w:hint="eastAsia" w:hAnsi="宋体" w:cs="宋体"/>
          <w:szCs w:val="32"/>
        </w:rPr>
      </w:pPr>
      <w:bookmarkStart w:id="3" w:name="_Toc17697"/>
      <w:r>
        <w:rPr>
          <w:rFonts w:hint="eastAsia" w:hAnsi="宋体" w:cs="宋体"/>
          <w:szCs w:val="32"/>
        </w:rPr>
        <w:t>填报流程</w:t>
      </w:r>
      <w:bookmarkEnd w:id="3"/>
    </w:p>
    <w:p w14:paraId="5CC254AD">
      <w:pPr>
        <w:ind w:firstLine="420"/>
      </w:pPr>
      <w:r>
        <w:rPr>
          <w:rFonts w:hint="eastAsia" w:hAnsi="宋体" w:cs="宋体"/>
          <w:sz w:val="32"/>
          <w:szCs w:val="32"/>
        </w:rPr>
        <w:t>在应用中心或者申报一览页面点击申请后就可以正常如图1-3-1</w:t>
      </w:r>
    </w:p>
    <w:p w14:paraId="26376656">
      <w:pPr>
        <w:pStyle w:val="2"/>
        <w:jc w:val="both"/>
        <w:rPr>
          <w:rFonts w:hint="eastAsia" w:hAnsi="宋体" w:cs="宋体"/>
          <w:sz w:val="32"/>
          <w:szCs w:val="32"/>
        </w:rPr>
      </w:pPr>
      <w:r>
        <w:drawing>
          <wp:inline distT="0" distB="0" distL="114300" distR="114300">
            <wp:extent cx="5262245" cy="2531110"/>
            <wp:effectExtent l="0" t="0" r="14605" b="254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C3E4">
      <w:pPr>
        <w:pStyle w:val="2"/>
        <w:jc w:val="center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图1-3-1</w:t>
      </w:r>
    </w:p>
    <w:p w14:paraId="4630C2B7">
      <w:pPr>
        <w:pStyle w:val="2"/>
        <w:jc w:val="both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按照填报项一项一项的输入，可以暂存和保存下一步，填完的数据可以在列表中查看，年报可以在年报列表查看，如图1-3-2。</w:t>
      </w:r>
    </w:p>
    <w:p w14:paraId="57AACBDB">
      <w:pPr>
        <w:pStyle w:val="2"/>
        <w:jc w:val="both"/>
      </w:pPr>
      <w:r>
        <w:drawing>
          <wp:inline distT="0" distB="0" distL="0" distR="0">
            <wp:extent cx="5274310" cy="1837690"/>
            <wp:effectExtent l="0" t="0" r="2540" b="0"/>
            <wp:docPr id="601949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4992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878B">
      <w:pPr>
        <w:pStyle w:val="2"/>
        <w:jc w:val="center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图1-3-2</w:t>
      </w:r>
    </w:p>
    <w:p w14:paraId="286BCA6C">
      <w:pPr>
        <w:pStyle w:val="2"/>
        <w:jc w:val="both"/>
        <w:rPr>
          <w:rFonts w:hint="eastAsia"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在申报一览中可以看到申报任务截止时间，请合理安排时间在截止时间前提交到初审单位，后续就等待初审单位和业务处室审核，如图1-3-3，时刻关注申报状态，如果被驳回还需要重新提交。在填报截止之前也可以对提交到初审单位的数据</w:t>
      </w:r>
      <w:r>
        <w:rPr>
          <w:rFonts w:hint="eastAsia" w:hAnsi="宋体" w:cs="宋体"/>
          <w:sz w:val="32"/>
          <w:szCs w:val="32"/>
          <w:lang w:val="en-US" w:eastAsia="zh-CN"/>
        </w:rPr>
        <w:t>进行</w:t>
      </w:r>
      <w:r>
        <w:rPr>
          <w:rFonts w:hint="eastAsia" w:hAnsi="宋体" w:cs="宋体"/>
          <w:sz w:val="32"/>
          <w:szCs w:val="32"/>
        </w:rPr>
        <w:t>撤回提交。</w:t>
      </w:r>
    </w:p>
    <w:p w14:paraId="4A414C6D">
      <w:pPr>
        <w:pStyle w:val="2"/>
        <w:jc w:val="both"/>
      </w:pPr>
      <w:r>
        <w:drawing>
          <wp:inline distT="0" distB="0" distL="114300" distR="114300">
            <wp:extent cx="5263515" cy="2480310"/>
            <wp:effectExtent l="0" t="0" r="1333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DE78">
      <w:pPr>
        <w:pStyle w:val="2"/>
        <w:jc w:val="center"/>
      </w:pPr>
      <w:r>
        <w:rPr>
          <w:rFonts w:hint="eastAsia" w:hAnsi="宋体" w:cs="宋体"/>
          <w:sz w:val="32"/>
          <w:szCs w:val="32"/>
        </w:rPr>
        <w:t>图1-3-3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D5787">
    <w:pPr>
      <w:pStyle w:val="6"/>
      <w:pBdr>
        <w:bottom w:val="single" w:color="auto" w:sz="6" w:space="0"/>
      </w:pBdr>
      <w:jc w:val="both"/>
      <w:rPr>
        <w:rFonts w:hint="eastAsia" w:ascii="宋体" w:hAnsi="宋体"/>
      </w:rPr>
    </w:pPr>
    <w:r>
      <w:rPr>
        <w:rFonts w:hint="eastAsia"/>
      </w:rPr>
      <w:t>新型创新主体（企业端） 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0F8E9"/>
    <w:multiLevelType w:val="singleLevel"/>
    <w:tmpl w:val="0FC0F8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64A6"/>
    <w:rsid w:val="00160299"/>
    <w:rsid w:val="00193C21"/>
    <w:rsid w:val="00426F06"/>
    <w:rsid w:val="004D23BD"/>
    <w:rsid w:val="004F2A5A"/>
    <w:rsid w:val="00571C21"/>
    <w:rsid w:val="0063270A"/>
    <w:rsid w:val="006A4936"/>
    <w:rsid w:val="00A96279"/>
    <w:rsid w:val="00AA6126"/>
    <w:rsid w:val="00B230F6"/>
    <w:rsid w:val="00BD10E8"/>
    <w:rsid w:val="00DE2426"/>
    <w:rsid w:val="01964270"/>
    <w:rsid w:val="01A0458F"/>
    <w:rsid w:val="02412730"/>
    <w:rsid w:val="02642D3A"/>
    <w:rsid w:val="03743AAD"/>
    <w:rsid w:val="04075C0E"/>
    <w:rsid w:val="04385A96"/>
    <w:rsid w:val="049820AD"/>
    <w:rsid w:val="05AA3111"/>
    <w:rsid w:val="05C12888"/>
    <w:rsid w:val="06F51A39"/>
    <w:rsid w:val="07B81AA0"/>
    <w:rsid w:val="07E31891"/>
    <w:rsid w:val="08D538D0"/>
    <w:rsid w:val="0A337A3B"/>
    <w:rsid w:val="0AA5575B"/>
    <w:rsid w:val="0B272CA3"/>
    <w:rsid w:val="0C05459E"/>
    <w:rsid w:val="0C8573BB"/>
    <w:rsid w:val="0D041C15"/>
    <w:rsid w:val="0DD028FB"/>
    <w:rsid w:val="0DD1723F"/>
    <w:rsid w:val="0E262D22"/>
    <w:rsid w:val="0EB67D00"/>
    <w:rsid w:val="10BE4BCB"/>
    <w:rsid w:val="114E2D29"/>
    <w:rsid w:val="16995E19"/>
    <w:rsid w:val="17B66677"/>
    <w:rsid w:val="17EF6030"/>
    <w:rsid w:val="18422604"/>
    <w:rsid w:val="18671FBD"/>
    <w:rsid w:val="187831B6"/>
    <w:rsid w:val="19BB5697"/>
    <w:rsid w:val="1AA264A6"/>
    <w:rsid w:val="1AB53561"/>
    <w:rsid w:val="1B362882"/>
    <w:rsid w:val="1B8E28B3"/>
    <w:rsid w:val="1CDF7781"/>
    <w:rsid w:val="1D0B56BA"/>
    <w:rsid w:val="1DD91315"/>
    <w:rsid w:val="1F383249"/>
    <w:rsid w:val="1F3C5FFF"/>
    <w:rsid w:val="1F543B36"/>
    <w:rsid w:val="1F5B677E"/>
    <w:rsid w:val="23237BFC"/>
    <w:rsid w:val="23C93BD9"/>
    <w:rsid w:val="23EF4B7E"/>
    <w:rsid w:val="250215ED"/>
    <w:rsid w:val="269B7AAF"/>
    <w:rsid w:val="270D120E"/>
    <w:rsid w:val="27CB43C4"/>
    <w:rsid w:val="294D36A5"/>
    <w:rsid w:val="2A6339E1"/>
    <w:rsid w:val="2F7510FB"/>
    <w:rsid w:val="2FA3183F"/>
    <w:rsid w:val="30171073"/>
    <w:rsid w:val="30176275"/>
    <w:rsid w:val="30650FD5"/>
    <w:rsid w:val="32B17DBC"/>
    <w:rsid w:val="32D57073"/>
    <w:rsid w:val="3473072C"/>
    <w:rsid w:val="358A6B3D"/>
    <w:rsid w:val="359164D2"/>
    <w:rsid w:val="36EC51F0"/>
    <w:rsid w:val="36F428E8"/>
    <w:rsid w:val="37B564F7"/>
    <w:rsid w:val="383543AF"/>
    <w:rsid w:val="385B0E4C"/>
    <w:rsid w:val="388D77A1"/>
    <w:rsid w:val="38B467AE"/>
    <w:rsid w:val="3A370E8E"/>
    <w:rsid w:val="3BA3483B"/>
    <w:rsid w:val="3C0345E7"/>
    <w:rsid w:val="3C2A2ADB"/>
    <w:rsid w:val="3C5E715D"/>
    <w:rsid w:val="3C7E77FF"/>
    <w:rsid w:val="3D1321BD"/>
    <w:rsid w:val="3E10092B"/>
    <w:rsid w:val="3E7869FF"/>
    <w:rsid w:val="3F033793"/>
    <w:rsid w:val="3F8E5FAB"/>
    <w:rsid w:val="403E177F"/>
    <w:rsid w:val="421722AC"/>
    <w:rsid w:val="4632414E"/>
    <w:rsid w:val="46A2233C"/>
    <w:rsid w:val="46D85D5E"/>
    <w:rsid w:val="46FD18E3"/>
    <w:rsid w:val="4C213D03"/>
    <w:rsid w:val="4C81036D"/>
    <w:rsid w:val="4E633AA6"/>
    <w:rsid w:val="509B22D6"/>
    <w:rsid w:val="50E04460"/>
    <w:rsid w:val="52D374D1"/>
    <w:rsid w:val="55023DF2"/>
    <w:rsid w:val="557E3F74"/>
    <w:rsid w:val="56B343E9"/>
    <w:rsid w:val="575710D7"/>
    <w:rsid w:val="582B1496"/>
    <w:rsid w:val="599C7DCB"/>
    <w:rsid w:val="5A137381"/>
    <w:rsid w:val="5A3D43FE"/>
    <w:rsid w:val="5AC93EE4"/>
    <w:rsid w:val="5C1C5827"/>
    <w:rsid w:val="5D225D5B"/>
    <w:rsid w:val="5DF57A1C"/>
    <w:rsid w:val="5ED6097D"/>
    <w:rsid w:val="60154720"/>
    <w:rsid w:val="60534329"/>
    <w:rsid w:val="613C4EE5"/>
    <w:rsid w:val="6172208A"/>
    <w:rsid w:val="617312B2"/>
    <w:rsid w:val="619E75CA"/>
    <w:rsid w:val="61B54529"/>
    <w:rsid w:val="627B1F67"/>
    <w:rsid w:val="62E21FE6"/>
    <w:rsid w:val="638900D7"/>
    <w:rsid w:val="66F07F56"/>
    <w:rsid w:val="67801265"/>
    <w:rsid w:val="68981FA9"/>
    <w:rsid w:val="68B92688"/>
    <w:rsid w:val="69474951"/>
    <w:rsid w:val="6AF47933"/>
    <w:rsid w:val="6F614137"/>
    <w:rsid w:val="6F773AB6"/>
    <w:rsid w:val="704F71E5"/>
    <w:rsid w:val="71DC7C05"/>
    <w:rsid w:val="72345C8F"/>
    <w:rsid w:val="724D7656"/>
    <w:rsid w:val="725B1629"/>
    <w:rsid w:val="72693B8A"/>
    <w:rsid w:val="72D37256"/>
    <w:rsid w:val="748A428C"/>
    <w:rsid w:val="750162FC"/>
    <w:rsid w:val="77120358"/>
    <w:rsid w:val="78055644"/>
    <w:rsid w:val="78A04DEB"/>
    <w:rsid w:val="790F4D60"/>
    <w:rsid w:val="7A0D5CCD"/>
    <w:rsid w:val="7AAA4D40"/>
    <w:rsid w:val="7B7908F6"/>
    <w:rsid w:val="7C46661D"/>
    <w:rsid w:val="7C4926D9"/>
    <w:rsid w:val="7D1943FF"/>
    <w:rsid w:val="7D8675E3"/>
    <w:rsid w:val="7DA10183"/>
    <w:rsid w:val="7F2D3B24"/>
    <w:rsid w:val="7F61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autoSpaceDE w:val="0"/>
      <w:autoSpaceDN w:val="0"/>
      <w:adjustRightInd w:val="0"/>
      <w:jc w:val="left"/>
    </w:pPr>
    <w:rPr>
      <w:rFonts w:ascii="宋体" w:hAnsi="MS Sans Serif"/>
      <w:kern w:val="0"/>
      <w:sz w:val="20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515</Words>
  <Characters>608</Characters>
  <Lines>78</Lines>
  <Paragraphs>54</Paragraphs>
  <TotalTime>3</TotalTime>
  <ScaleCrop>false</ScaleCrop>
  <LinksUpToDate>false</LinksUpToDate>
  <CharactersWithSpaces>699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2025-10-17T07:27:00Z</dcterms:created>
  <dc:creator>不鸮鸟</dc:creator>
  <cp:lastModifiedBy>§黑涩♥天箜∫　</cp:lastModifiedBy>
  <dcterms:modified xsi:type="dcterms:W3CDTF">2026-07-15T11:19:36Z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09A5F680AAB641B0A521D03B1D64078A_13</vt:lpwstr>
  </property>
  <property fmtid="{D5CDD505-2E9C-101B-9397-08002B2CF9AE}" pid="4" name="KSOTemplateDocerSaveRecord">
    <vt:lpwstr>eyJoZGlkIjoiZTRmMjFkNWU2NDE2MzU0MzM5MDliMTlkYmIwYzU1MWQiLCJ1c2VySWQiOiIyNjMzODU5NjEifQ==</vt:lpwstr>
  </property>
</Properties>
</file>