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174475">
      <w:pPr>
        <w:tabs>
          <w:tab w:val="center" w:pos="4153"/>
        </w:tabs>
        <w:jc w:val="center"/>
        <w:rPr>
          <w:rFonts w:ascii="宋体" w:hAnsi="宋体"/>
          <w:b/>
          <w:sz w:val="44"/>
          <w:szCs w:val="44"/>
          <w:highlight w:val="none"/>
        </w:rPr>
      </w:pPr>
      <w:bookmarkStart w:id="0" w:name="_GoBack"/>
      <w:bookmarkEnd w:id="0"/>
      <w:r>
        <w:rPr>
          <w:rFonts w:hint="eastAsia" w:ascii="宋体" w:hAnsi="宋体"/>
          <w:b/>
          <w:sz w:val="44"/>
          <w:szCs w:val="44"/>
          <w:highlight w:val="none"/>
        </w:rPr>
        <w:t>辽宁股权交易中心入板培育</w:t>
      </w:r>
    </w:p>
    <w:p w14:paraId="752B3A5B">
      <w:pPr>
        <w:tabs>
          <w:tab w:val="center" w:pos="4153"/>
        </w:tabs>
        <w:jc w:val="center"/>
        <w:outlineLvl w:val="0"/>
        <w:rPr>
          <w:rFonts w:hint="eastAsia" w:ascii="宋体" w:hAnsi="宋体"/>
          <w:b/>
          <w:sz w:val="44"/>
          <w:szCs w:val="44"/>
          <w:highlight w:val="none"/>
        </w:rPr>
      </w:pPr>
      <w:r>
        <w:rPr>
          <w:rFonts w:hint="eastAsia" w:ascii="宋体" w:hAnsi="宋体"/>
          <w:b/>
          <w:sz w:val="44"/>
          <w:szCs w:val="44"/>
          <w:highlight w:val="none"/>
        </w:rPr>
        <w:t>（挂牌）及股权登记协议</w:t>
      </w:r>
    </w:p>
    <w:p w14:paraId="04F2BD74">
      <w:pPr>
        <w:tabs>
          <w:tab w:val="center" w:pos="4153"/>
        </w:tabs>
        <w:jc w:val="center"/>
        <w:outlineLvl w:val="0"/>
        <w:rPr>
          <w:rFonts w:ascii="宋体" w:hAnsi="宋体"/>
          <w:b/>
          <w:sz w:val="44"/>
          <w:szCs w:val="44"/>
          <w:highlight w:val="none"/>
        </w:rPr>
      </w:pPr>
    </w:p>
    <w:p w14:paraId="614154B8">
      <w:pPr>
        <w:tabs>
          <w:tab w:val="left" w:pos="4095"/>
        </w:tabs>
        <w:spacing w:before="218" w:beforeLines="70" w:line="360" w:lineRule="auto"/>
        <w:rPr>
          <w:rFonts w:ascii="宋体" w:hAnsi="宋体"/>
          <w:b/>
          <w:spacing w:val="8"/>
          <w:sz w:val="28"/>
          <w:szCs w:val="28"/>
          <w:highlight w:val="none"/>
        </w:rPr>
      </w:pPr>
    </w:p>
    <w:p w14:paraId="17F19470">
      <w:pPr>
        <w:tabs>
          <w:tab w:val="left" w:pos="4095"/>
        </w:tabs>
        <w:spacing w:line="360" w:lineRule="auto"/>
        <w:rPr>
          <w:rFonts w:ascii="宋体" w:hAnsi="宋体"/>
          <w:spacing w:val="8"/>
          <w:sz w:val="28"/>
          <w:szCs w:val="28"/>
          <w:highlight w:val="none"/>
          <w:u w:val="single"/>
        </w:rPr>
      </w:pPr>
      <w:permStart w:id="0" w:edGrp="everyone"/>
      <w:r>
        <w:rPr>
          <w:rFonts w:hint="eastAsia" w:ascii="宋体" w:hAnsi="宋体"/>
          <w:spacing w:val="8"/>
          <w:sz w:val="28"/>
          <w:szCs w:val="28"/>
          <w:highlight w:val="none"/>
        </w:rPr>
        <w:t>甲      方：</w:t>
      </w:r>
      <w:r>
        <w:rPr>
          <w:rFonts w:hint="eastAsia" w:ascii="宋体" w:hAnsi="宋体"/>
          <w:spacing w:val="8"/>
          <w:sz w:val="28"/>
          <w:szCs w:val="28"/>
          <w:highlight w:val="none"/>
          <w:u w:val="single"/>
        </w:rPr>
        <w:t xml:space="preserve">                                 </w:t>
      </w:r>
    </w:p>
    <w:p w14:paraId="021332FD">
      <w:pPr>
        <w:tabs>
          <w:tab w:val="left" w:pos="4095"/>
        </w:tabs>
        <w:spacing w:line="360" w:lineRule="auto"/>
        <w:rPr>
          <w:rFonts w:ascii="宋体" w:hAnsi="宋体"/>
          <w:spacing w:val="8"/>
          <w:sz w:val="28"/>
          <w:szCs w:val="28"/>
          <w:highlight w:val="none"/>
          <w:u w:val="single"/>
        </w:rPr>
      </w:pPr>
      <w:r>
        <w:rPr>
          <w:rFonts w:hint="eastAsia" w:ascii="宋体" w:hAnsi="宋体"/>
          <w:spacing w:val="8"/>
          <w:sz w:val="28"/>
          <w:szCs w:val="28"/>
          <w:highlight w:val="none"/>
        </w:rPr>
        <w:t>地      址：</w:t>
      </w:r>
      <w:r>
        <w:rPr>
          <w:rFonts w:hint="eastAsia" w:ascii="宋体" w:hAnsi="宋体"/>
          <w:spacing w:val="8"/>
          <w:sz w:val="28"/>
          <w:szCs w:val="28"/>
          <w:highlight w:val="none"/>
          <w:u w:val="single"/>
        </w:rPr>
        <w:t xml:space="preserve">                                 </w:t>
      </w:r>
    </w:p>
    <w:p w14:paraId="5EA078EE">
      <w:pPr>
        <w:tabs>
          <w:tab w:val="left" w:pos="4095"/>
        </w:tabs>
        <w:spacing w:line="360" w:lineRule="auto"/>
        <w:rPr>
          <w:rFonts w:ascii="宋体" w:hAnsi="宋体"/>
          <w:spacing w:val="8"/>
          <w:sz w:val="28"/>
          <w:szCs w:val="28"/>
          <w:highlight w:val="none"/>
          <w:u w:val="single"/>
        </w:rPr>
      </w:pPr>
      <w:r>
        <w:rPr>
          <w:rFonts w:hint="eastAsia" w:ascii="宋体" w:hAnsi="宋体"/>
          <w:spacing w:val="8"/>
          <w:sz w:val="28"/>
          <w:szCs w:val="28"/>
          <w:highlight w:val="none"/>
        </w:rPr>
        <w:t>法定代表人：</w:t>
      </w:r>
      <w:r>
        <w:rPr>
          <w:rFonts w:hint="eastAsia" w:ascii="宋体" w:hAnsi="宋体"/>
          <w:spacing w:val="8"/>
          <w:sz w:val="28"/>
          <w:szCs w:val="28"/>
          <w:highlight w:val="none"/>
          <w:u w:val="single"/>
        </w:rPr>
        <w:t xml:space="preserve">        </w:t>
      </w:r>
    </w:p>
    <w:p w14:paraId="772AF025">
      <w:pPr>
        <w:tabs>
          <w:tab w:val="left" w:pos="4095"/>
        </w:tabs>
        <w:spacing w:line="360" w:lineRule="auto"/>
        <w:rPr>
          <w:rFonts w:ascii="宋体" w:hAnsi="宋体"/>
          <w:spacing w:val="8"/>
          <w:sz w:val="28"/>
          <w:szCs w:val="28"/>
          <w:highlight w:val="none"/>
          <w:u w:val="single"/>
        </w:rPr>
      </w:pPr>
      <w:r>
        <w:rPr>
          <w:rFonts w:hint="eastAsia" w:ascii="宋体" w:hAnsi="宋体"/>
          <w:spacing w:val="8"/>
          <w:sz w:val="28"/>
          <w:szCs w:val="28"/>
          <w:highlight w:val="none"/>
        </w:rPr>
        <w:t>联</w:t>
      </w:r>
      <w:r>
        <w:rPr>
          <w:rFonts w:hint="eastAsia" w:ascii="宋体" w:hAnsi="宋体"/>
          <w:spacing w:val="8"/>
          <w:sz w:val="28"/>
          <w:szCs w:val="28"/>
          <w:highlight w:val="none"/>
          <w:lang w:val="en-US" w:eastAsia="zh-CN"/>
        </w:rPr>
        <w:t xml:space="preserve">  </w:t>
      </w:r>
      <w:r>
        <w:rPr>
          <w:rFonts w:hint="eastAsia" w:ascii="宋体" w:hAnsi="宋体"/>
          <w:spacing w:val="8"/>
          <w:sz w:val="28"/>
          <w:szCs w:val="28"/>
          <w:highlight w:val="none"/>
        </w:rPr>
        <w:t>系</w:t>
      </w:r>
      <w:r>
        <w:rPr>
          <w:rFonts w:hint="eastAsia" w:ascii="宋体" w:hAnsi="宋体"/>
          <w:spacing w:val="8"/>
          <w:sz w:val="28"/>
          <w:szCs w:val="28"/>
          <w:highlight w:val="none"/>
          <w:lang w:val="en-US" w:eastAsia="zh-CN"/>
        </w:rPr>
        <w:t xml:space="preserve">  </w:t>
      </w:r>
      <w:r>
        <w:rPr>
          <w:rFonts w:hint="eastAsia" w:ascii="宋体" w:hAnsi="宋体"/>
          <w:spacing w:val="8"/>
          <w:sz w:val="28"/>
          <w:szCs w:val="28"/>
          <w:highlight w:val="none"/>
        </w:rPr>
        <w:t>人：</w:t>
      </w:r>
      <w:r>
        <w:rPr>
          <w:rFonts w:hint="eastAsia" w:ascii="宋体" w:hAnsi="宋体"/>
          <w:spacing w:val="8"/>
          <w:sz w:val="28"/>
          <w:szCs w:val="28"/>
          <w:highlight w:val="none"/>
          <w:u w:val="single"/>
        </w:rPr>
        <w:t xml:space="preserve">       </w:t>
      </w:r>
    </w:p>
    <w:p w14:paraId="00CC9E6A">
      <w:pPr>
        <w:tabs>
          <w:tab w:val="left" w:pos="4095"/>
        </w:tabs>
        <w:spacing w:line="360" w:lineRule="auto"/>
        <w:rPr>
          <w:rFonts w:ascii="宋体" w:hAnsi="宋体"/>
          <w:spacing w:val="8"/>
          <w:sz w:val="28"/>
          <w:szCs w:val="28"/>
          <w:highlight w:val="none"/>
        </w:rPr>
      </w:pPr>
      <w:r>
        <w:rPr>
          <w:rFonts w:hint="eastAsia" w:ascii="宋体" w:hAnsi="宋体"/>
          <w:spacing w:val="8"/>
          <w:sz w:val="28"/>
          <w:szCs w:val="28"/>
          <w:highlight w:val="none"/>
        </w:rPr>
        <w:t>联 系 电 话：</w:t>
      </w:r>
      <w:r>
        <w:rPr>
          <w:rFonts w:hint="eastAsia" w:ascii="宋体" w:hAnsi="宋体"/>
          <w:spacing w:val="8"/>
          <w:sz w:val="28"/>
          <w:szCs w:val="28"/>
          <w:highlight w:val="none"/>
          <w:u w:val="single"/>
        </w:rPr>
        <w:t xml:space="preserve">        </w:t>
      </w:r>
      <w:r>
        <w:rPr>
          <w:rFonts w:hint="eastAsia" w:ascii="宋体" w:hAnsi="宋体"/>
          <w:spacing w:val="8"/>
          <w:sz w:val="36"/>
          <w:szCs w:val="36"/>
          <w:highlight w:val="none"/>
          <w:u w:val="single"/>
        </w:rPr>
        <w:t xml:space="preserve"> </w:t>
      </w:r>
    </w:p>
    <w:permEnd w:id="0"/>
    <w:p w14:paraId="23FF5482">
      <w:pPr>
        <w:tabs>
          <w:tab w:val="left" w:pos="4095"/>
        </w:tabs>
        <w:spacing w:line="360" w:lineRule="auto"/>
        <w:rPr>
          <w:rFonts w:ascii="宋体" w:hAnsi="宋体"/>
          <w:spacing w:val="8"/>
          <w:sz w:val="28"/>
          <w:szCs w:val="28"/>
          <w:highlight w:val="none"/>
        </w:rPr>
      </w:pPr>
    </w:p>
    <w:p w14:paraId="11809D91">
      <w:pPr>
        <w:tabs>
          <w:tab w:val="left" w:pos="4095"/>
        </w:tabs>
        <w:spacing w:line="360" w:lineRule="auto"/>
        <w:outlineLvl w:val="0"/>
        <w:rPr>
          <w:rFonts w:ascii="宋体" w:hAnsi="宋体"/>
          <w:spacing w:val="8"/>
          <w:sz w:val="28"/>
          <w:szCs w:val="28"/>
          <w:highlight w:val="none"/>
        </w:rPr>
      </w:pPr>
      <w:r>
        <w:rPr>
          <w:rFonts w:hint="eastAsia" w:ascii="宋体" w:hAnsi="宋体"/>
          <w:spacing w:val="8"/>
          <w:sz w:val="28"/>
          <w:szCs w:val="28"/>
          <w:highlight w:val="none"/>
        </w:rPr>
        <w:t>乙      方：辽宁股权交易中心股份有限公司</w:t>
      </w:r>
    </w:p>
    <w:p w14:paraId="1ACFE32E">
      <w:pPr>
        <w:tabs>
          <w:tab w:val="left" w:pos="4095"/>
        </w:tabs>
        <w:spacing w:line="360" w:lineRule="auto"/>
        <w:rPr>
          <w:rFonts w:ascii="宋体" w:hAnsi="宋体"/>
          <w:spacing w:val="8"/>
          <w:sz w:val="28"/>
          <w:szCs w:val="28"/>
          <w:highlight w:val="none"/>
        </w:rPr>
      </w:pPr>
      <w:r>
        <w:rPr>
          <w:rFonts w:hint="eastAsia" w:ascii="宋体" w:hAnsi="宋体"/>
          <w:spacing w:val="8"/>
          <w:sz w:val="28"/>
          <w:szCs w:val="28"/>
          <w:highlight w:val="none"/>
        </w:rPr>
        <w:t>地      址：沈阳市沈河区市府大路258-1号</w:t>
      </w:r>
    </w:p>
    <w:p w14:paraId="6341FE85">
      <w:pPr>
        <w:tabs>
          <w:tab w:val="left" w:pos="4095"/>
        </w:tabs>
        <w:spacing w:line="360" w:lineRule="auto"/>
        <w:rPr>
          <w:rFonts w:ascii="宋体" w:hAnsi="宋体"/>
          <w:spacing w:val="8"/>
          <w:sz w:val="28"/>
          <w:szCs w:val="28"/>
          <w:highlight w:val="none"/>
        </w:rPr>
      </w:pPr>
      <w:r>
        <w:rPr>
          <w:rFonts w:hint="eastAsia" w:ascii="宋体" w:hAnsi="宋体"/>
          <w:spacing w:val="8"/>
          <w:sz w:val="28"/>
          <w:szCs w:val="28"/>
          <w:highlight w:val="none"/>
        </w:rPr>
        <w:t>法定代表人：王曙光</w:t>
      </w:r>
    </w:p>
    <w:p w14:paraId="2782DBE3">
      <w:pPr>
        <w:tabs>
          <w:tab w:val="left" w:pos="4095"/>
        </w:tabs>
        <w:spacing w:line="360" w:lineRule="auto"/>
        <w:rPr>
          <w:rFonts w:ascii="宋体" w:hAnsi="宋体"/>
          <w:spacing w:val="8"/>
          <w:sz w:val="28"/>
          <w:szCs w:val="28"/>
          <w:highlight w:val="none"/>
        </w:rPr>
      </w:pPr>
    </w:p>
    <w:p w14:paraId="527899A6">
      <w:pPr>
        <w:tabs>
          <w:tab w:val="left" w:pos="4095"/>
        </w:tabs>
        <w:spacing w:line="360" w:lineRule="auto"/>
        <w:outlineLvl w:val="0"/>
        <w:rPr>
          <w:rFonts w:ascii="宋体" w:hAnsi="宋体"/>
          <w:spacing w:val="8"/>
          <w:sz w:val="28"/>
          <w:szCs w:val="28"/>
          <w:highlight w:val="none"/>
        </w:rPr>
      </w:pPr>
      <w:r>
        <w:rPr>
          <w:rFonts w:hint="eastAsia" w:ascii="宋体" w:hAnsi="宋体"/>
          <w:spacing w:val="8"/>
          <w:sz w:val="28"/>
          <w:szCs w:val="28"/>
          <w:highlight w:val="none"/>
        </w:rPr>
        <w:t xml:space="preserve">丙      方：辽宁股权登记托管服务有限公司 </w:t>
      </w:r>
    </w:p>
    <w:p w14:paraId="70E550C5">
      <w:pPr>
        <w:tabs>
          <w:tab w:val="left" w:pos="4095"/>
        </w:tabs>
        <w:spacing w:line="360" w:lineRule="auto"/>
        <w:rPr>
          <w:rFonts w:ascii="宋体" w:hAnsi="宋体"/>
          <w:spacing w:val="8"/>
          <w:sz w:val="28"/>
          <w:szCs w:val="28"/>
          <w:highlight w:val="none"/>
        </w:rPr>
      </w:pPr>
      <w:r>
        <w:rPr>
          <w:rFonts w:hint="eastAsia" w:ascii="宋体" w:hAnsi="宋体"/>
          <w:spacing w:val="8"/>
          <w:sz w:val="28"/>
          <w:szCs w:val="28"/>
          <w:highlight w:val="none"/>
        </w:rPr>
        <w:t>地      址：沈阳市沈河区市府大路258-1号</w:t>
      </w:r>
    </w:p>
    <w:p w14:paraId="125CC39C">
      <w:pPr>
        <w:tabs>
          <w:tab w:val="left" w:pos="4095"/>
        </w:tabs>
        <w:spacing w:line="360" w:lineRule="auto"/>
        <w:rPr>
          <w:rFonts w:ascii="宋体" w:hAnsi="宋体"/>
          <w:spacing w:val="8"/>
          <w:sz w:val="28"/>
          <w:szCs w:val="28"/>
          <w:highlight w:val="none"/>
        </w:rPr>
      </w:pPr>
      <w:r>
        <w:rPr>
          <w:rFonts w:hint="eastAsia" w:ascii="宋体" w:hAnsi="宋体"/>
          <w:spacing w:val="8"/>
          <w:sz w:val="28"/>
          <w:szCs w:val="28"/>
          <w:highlight w:val="none"/>
        </w:rPr>
        <w:t>法定代表人：李  斌</w:t>
      </w:r>
    </w:p>
    <w:p w14:paraId="05EA3BF4">
      <w:pPr>
        <w:tabs>
          <w:tab w:val="left" w:pos="4095"/>
        </w:tabs>
        <w:spacing w:line="360" w:lineRule="auto"/>
        <w:rPr>
          <w:rFonts w:ascii="宋体" w:hAnsi="宋体"/>
          <w:spacing w:val="8"/>
          <w:sz w:val="28"/>
          <w:szCs w:val="28"/>
          <w:highlight w:val="none"/>
        </w:rPr>
      </w:pPr>
    </w:p>
    <w:p w14:paraId="4E68A028">
      <w:pPr>
        <w:tabs>
          <w:tab w:val="left" w:pos="4095"/>
        </w:tabs>
        <w:spacing w:line="360" w:lineRule="auto"/>
        <w:rPr>
          <w:rFonts w:ascii="宋体" w:hAnsi="宋体"/>
          <w:spacing w:val="8"/>
          <w:sz w:val="28"/>
          <w:szCs w:val="28"/>
          <w:highlight w:val="none"/>
        </w:rPr>
      </w:pPr>
    </w:p>
    <w:p w14:paraId="6EE918E2">
      <w:pPr>
        <w:tabs>
          <w:tab w:val="left" w:pos="4095"/>
        </w:tabs>
        <w:spacing w:line="360" w:lineRule="auto"/>
        <w:ind w:firstLine="592" w:firstLineChars="200"/>
        <w:rPr>
          <w:rFonts w:ascii="宋体" w:hAnsi="宋体"/>
          <w:spacing w:val="8"/>
          <w:sz w:val="28"/>
          <w:szCs w:val="28"/>
          <w:highlight w:val="none"/>
        </w:rPr>
      </w:pPr>
      <w:r>
        <w:rPr>
          <w:rFonts w:ascii="宋体" w:hAnsi="宋体"/>
          <w:spacing w:val="8"/>
          <w:sz w:val="28"/>
          <w:szCs w:val="28"/>
          <w:highlight w:val="none"/>
        </w:rPr>
        <w:t>鉴于：</w:t>
      </w:r>
    </w:p>
    <w:p w14:paraId="03534820">
      <w:pPr>
        <w:tabs>
          <w:tab w:val="left" w:pos="4095"/>
        </w:tabs>
        <w:spacing w:line="360" w:lineRule="auto"/>
        <w:ind w:firstLine="592" w:firstLineChars="200"/>
        <w:rPr>
          <w:rFonts w:ascii="宋体" w:hAnsi="宋体"/>
          <w:sz w:val="28"/>
          <w:szCs w:val="28"/>
          <w:highlight w:val="none"/>
        </w:rPr>
      </w:pPr>
      <w:r>
        <w:rPr>
          <w:rFonts w:hint="eastAsia" w:ascii="宋体" w:hAnsi="宋体"/>
          <w:spacing w:val="8"/>
          <w:sz w:val="28"/>
          <w:szCs w:val="28"/>
          <w:highlight w:val="none"/>
        </w:rPr>
        <w:t>甲方为依法设立的公司制企业，</w:t>
      </w:r>
      <w:r>
        <w:rPr>
          <w:rFonts w:ascii="宋体" w:hAnsi="宋体"/>
          <w:spacing w:val="8"/>
          <w:sz w:val="28"/>
          <w:szCs w:val="28"/>
          <w:highlight w:val="none"/>
        </w:rPr>
        <w:t>有符合《中华人民共和国公司法》规定的治理结构</w:t>
      </w:r>
      <w:r>
        <w:rPr>
          <w:rFonts w:hint="eastAsia" w:ascii="宋体" w:hAnsi="宋体"/>
          <w:spacing w:val="8"/>
          <w:sz w:val="28"/>
          <w:szCs w:val="28"/>
          <w:highlight w:val="none"/>
        </w:rPr>
        <w:t>，</w:t>
      </w:r>
      <w:r>
        <w:rPr>
          <w:rFonts w:ascii="宋体" w:hAnsi="宋体"/>
          <w:spacing w:val="8"/>
          <w:sz w:val="28"/>
          <w:szCs w:val="28"/>
          <w:highlight w:val="none"/>
        </w:rPr>
        <w:t>最近一个会计年度的财务会计报告无虚假记载</w:t>
      </w:r>
      <w:r>
        <w:rPr>
          <w:rFonts w:hint="eastAsia" w:ascii="宋体" w:hAnsi="宋体"/>
          <w:spacing w:val="8"/>
          <w:sz w:val="28"/>
          <w:szCs w:val="28"/>
          <w:highlight w:val="none"/>
        </w:rPr>
        <w:t>，</w:t>
      </w:r>
      <w:r>
        <w:rPr>
          <w:rFonts w:ascii="宋体" w:hAnsi="宋体"/>
          <w:spacing w:val="8"/>
          <w:sz w:val="28"/>
          <w:szCs w:val="28"/>
          <w:highlight w:val="none"/>
        </w:rPr>
        <w:t>没有处于持续状态的重大违法行为。甲方</w:t>
      </w:r>
      <w:r>
        <w:rPr>
          <w:rFonts w:hint="eastAsia" w:ascii="宋体" w:hAnsi="宋体"/>
          <w:spacing w:val="8"/>
          <w:sz w:val="28"/>
          <w:szCs w:val="28"/>
          <w:highlight w:val="none"/>
        </w:rPr>
        <w:t>自</w:t>
      </w:r>
      <w:r>
        <w:rPr>
          <w:rFonts w:ascii="宋体" w:hAnsi="宋体"/>
          <w:spacing w:val="8"/>
          <w:sz w:val="28"/>
          <w:szCs w:val="28"/>
          <w:highlight w:val="none"/>
        </w:rPr>
        <w:t>愿申请</w:t>
      </w:r>
      <w:r>
        <w:rPr>
          <w:rFonts w:hint="eastAsia" w:ascii="宋体" w:hAnsi="宋体"/>
          <w:spacing w:val="8"/>
          <w:sz w:val="28"/>
          <w:szCs w:val="28"/>
          <w:highlight w:val="none"/>
          <w:lang w:val="en-US" w:eastAsia="zh-CN"/>
        </w:rPr>
        <w:t>在乙方设置的专板</w:t>
      </w:r>
      <w:r>
        <w:rPr>
          <w:rFonts w:hint="eastAsia" w:ascii="宋体" w:hAnsi="宋体"/>
          <w:spacing w:val="8"/>
          <w:sz w:val="28"/>
          <w:szCs w:val="28"/>
          <w:highlight w:val="none"/>
        </w:rPr>
        <w:t>入板培育（挂牌），接受乙方和丙方提供的有关服务，遵守国家监管部门的监管要求和乙方、丙方的业务规则，根据本协议履行权利和义务。</w:t>
      </w:r>
    </w:p>
    <w:p w14:paraId="26FCB5FA">
      <w:pPr>
        <w:tabs>
          <w:tab w:val="left" w:pos="4095"/>
        </w:tabs>
        <w:spacing w:line="360" w:lineRule="auto"/>
        <w:ind w:firstLine="592" w:firstLineChars="200"/>
        <w:rPr>
          <w:rFonts w:ascii="宋体" w:hAnsi="宋体"/>
          <w:spacing w:val="8"/>
          <w:sz w:val="28"/>
          <w:szCs w:val="28"/>
          <w:highlight w:val="none"/>
        </w:rPr>
      </w:pPr>
      <w:r>
        <w:rPr>
          <w:rFonts w:hint="eastAsia" w:ascii="宋体" w:hAnsi="宋体"/>
          <w:spacing w:val="8"/>
          <w:sz w:val="28"/>
          <w:szCs w:val="28"/>
          <w:highlight w:val="none"/>
        </w:rPr>
        <w:t>乙</w:t>
      </w:r>
      <w:r>
        <w:rPr>
          <w:rFonts w:ascii="宋体" w:hAnsi="宋体"/>
          <w:spacing w:val="8"/>
          <w:sz w:val="28"/>
          <w:szCs w:val="28"/>
          <w:highlight w:val="none"/>
        </w:rPr>
        <w:t>方是经辽宁省人民政府批准并公告的</w:t>
      </w:r>
      <w:r>
        <w:rPr>
          <w:rFonts w:hint="eastAsia" w:ascii="宋体" w:hAnsi="宋体"/>
          <w:spacing w:val="8"/>
          <w:sz w:val="28"/>
          <w:szCs w:val="28"/>
          <w:highlight w:val="none"/>
        </w:rPr>
        <w:t>辽宁区域性股权市场唯一（不含大连）合法</w:t>
      </w:r>
      <w:r>
        <w:rPr>
          <w:rFonts w:ascii="宋体" w:hAnsi="宋体"/>
          <w:spacing w:val="8"/>
          <w:sz w:val="28"/>
          <w:szCs w:val="28"/>
          <w:highlight w:val="none"/>
        </w:rPr>
        <w:t>运营机构，</w:t>
      </w:r>
      <w:r>
        <w:rPr>
          <w:rFonts w:hint="eastAsia" w:ascii="宋体" w:hAnsi="宋体"/>
          <w:spacing w:val="8"/>
          <w:sz w:val="28"/>
          <w:szCs w:val="28"/>
          <w:highlight w:val="none"/>
        </w:rPr>
        <w:t>为辽宁省非上市企业提供股权、债权和其他权益类产品等的挂牌、转让、融资、登记、结算等提供场所、设施和服务</w:t>
      </w:r>
      <w:r>
        <w:rPr>
          <w:rFonts w:hint="eastAsia" w:ascii="宋体" w:hAnsi="宋体"/>
          <w:spacing w:val="8"/>
          <w:sz w:val="28"/>
          <w:szCs w:val="28"/>
          <w:highlight w:val="none"/>
          <w:lang w:eastAsia="zh-CN"/>
        </w:rPr>
        <w:t>，</w:t>
      </w:r>
      <w:r>
        <w:rPr>
          <w:rFonts w:hint="eastAsia" w:ascii="宋体" w:hAnsi="宋体"/>
          <w:spacing w:val="8"/>
          <w:sz w:val="28"/>
          <w:szCs w:val="28"/>
          <w:highlight w:val="none"/>
        </w:rPr>
        <w:t>为企业改制、重组、并购、上市、投资等提供政策指导和业务咨询。</w:t>
      </w:r>
    </w:p>
    <w:p w14:paraId="54DA50EE">
      <w:pPr>
        <w:tabs>
          <w:tab w:val="left" w:pos="4095"/>
        </w:tabs>
        <w:spacing w:line="360" w:lineRule="auto"/>
        <w:ind w:firstLine="592" w:firstLineChars="200"/>
        <w:rPr>
          <w:rFonts w:hint="eastAsia" w:ascii="宋体" w:hAnsi="宋体"/>
          <w:spacing w:val="8"/>
          <w:sz w:val="28"/>
          <w:szCs w:val="28"/>
          <w:highlight w:val="none"/>
        </w:rPr>
      </w:pPr>
      <w:r>
        <w:rPr>
          <w:rFonts w:hint="eastAsia" w:ascii="宋体" w:hAnsi="宋体"/>
          <w:spacing w:val="8"/>
          <w:sz w:val="28"/>
          <w:szCs w:val="28"/>
          <w:highlight w:val="none"/>
        </w:rPr>
        <w:t>丙方是经辽宁省地方金融管理局批准设立的省级证券登记托管机构，负责为全省非上市企业提供股权的登记托管、变更登记、账户管理、权益派发等系列服务。</w:t>
      </w:r>
    </w:p>
    <w:p w14:paraId="201FF48F">
      <w:pPr>
        <w:tabs>
          <w:tab w:val="left" w:pos="4095"/>
        </w:tabs>
        <w:spacing w:line="360" w:lineRule="auto"/>
        <w:ind w:firstLine="592" w:firstLineChars="200"/>
        <w:rPr>
          <w:rFonts w:ascii="宋体" w:hAnsi="宋体"/>
          <w:spacing w:val="8"/>
          <w:sz w:val="28"/>
          <w:szCs w:val="28"/>
          <w:highlight w:val="none"/>
        </w:rPr>
      </w:pPr>
      <w:r>
        <w:rPr>
          <w:rFonts w:ascii="宋体" w:hAnsi="宋体"/>
          <w:spacing w:val="8"/>
          <w:sz w:val="28"/>
          <w:szCs w:val="28"/>
          <w:highlight w:val="none"/>
        </w:rPr>
        <w:t>为明确甲、乙、丙</w:t>
      </w:r>
      <w:r>
        <w:rPr>
          <w:rFonts w:hint="eastAsia" w:ascii="宋体" w:hAnsi="宋体"/>
          <w:spacing w:val="8"/>
          <w:sz w:val="28"/>
          <w:szCs w:val="28"/>
          <w:highlight w:val="none"/>
        </w:rPr>
        <w:t>三</w:t>
      </w:r>
      <w:r>
        <w:rPr>
          <w:rFonts w:ascii="宋体" w:hAnsi="宋体"/>
          <w:spacing w:val="8"/>
          <w:sz w:val="28"/>
          <w:szCs w:val="28"/>
          <w:highlight w:val="none"/>
        </w:rPr>
        <w:t>方的业务合作关系和权利义务，规范有关市场和服务行为，</w:t>
      </w:r>
      <w:r>
        <w:rPr>
          <w:rFonts w:hint="eastAsia" w:ascii="宋体" w:hAnsi="宋体"/>
          <w:spacing w:val="8"/>
          <w:sz w:val="28"/>
          <w:szCs w:val="28"/>
          <w:highlight w:val="none"/>
        </w:rPr>
        <w:t>根据《公司法》《区域性股权市场监督管理试行办法》及辽宁股权交易中心《挂牌业务规则》《股权登记</w:t>
      </w:r>
      <w:r>
        <w:rPr>
          <w:rFonts w:hint="eastAsia" w:ascii="宋体" w:hAnsi="宋体"/>
          <w:spacing w:val="8"/>
          <w:sz w:val="28"/>
          <w:szCs w:val="28"/>
          <w:highlight w:val="none"/>
          <w:lang w:val="en-US" w:eastAsia="zh-CN"/>
        </w:rPr>
        <w:t>结算</w:t>
      </w:r>
      <w:r>
        <w:rPr>
          <w:rFonts w:hint="eastAsia" w:ascii="宋体" w:hAnsi="宋体"/>
          <w:spacing w:val="8"/>
          <w:sz w:val="28"/>
          <w:szCs w:val="28"/>
          <w:highlight w:val="none"/>
        </w:rPr>
        <w:t>业务规则》等相关法律法规和业务规则，</w:t>
      </w:r>
      <w:r>
        <w:rPr>
          <w:rFonts w:ascii="宋体" w:hAnsi="宋体"/>
          <w:spacing w:val="8"/>
          <w:sz w:val="28"/>
          <w:szCs w:val="28"/>
          <w:highlight w:val="none"/>
        </w:rPr>
        <w:t>甲、乙、</w:t>
      </w:r>
      <w:r>
        <w:rPr>
          <w:rFonts w:hint="eastAsia" w:ascii="宋体" w:hAnsi="宋体"/>
          <w:spacing w:val="8"/>
          <w:sz w:val="28"/>
          <w:szCs w:val="28"/>
          <w:highlight w:val="none"/>
        </w:rPr>
        <w:t>丙三</w:t>
      </w:r>
      <w:r>
        <w:rPr>
          <w:rFonts w:ascii="宋体" w:hAnsi="宋体"/>
          <w:spacing w:val="8"/>
          <w:sz w:val="28"/>
          <w:szCs w:val="28"/>
          <w:highlight w:val="none"/>
        </w:rPr>
        <w:t>方在自愿平等、协商一致的基础上，订立本协议并共同遵守。</w:t>
      </w:r>
    </w:p>
    <w:p w14:paraId="3D7F3E9B">
      <w:pPr>
        <w:tabs>
          <w:tab w:val="left" w:pos="4095"/>
        </w:tabs>
        <w:spacing w:line="360" w:lineRule="auto"/>
        <w:ind w:firstLine="592" w:firstLineChars="200"/>
        <w:rPr>
          <w:rFonts w:ascii="宋体" w:hAnsi="宋体"/>
          <w:spacing w:val="8"/>
          <w:sz w:val="28"/>
          <w:szCs w:val="28"/>
          <w:highlight w:val="none"/>
        </w:rPr>
      </w:pPr>
    </w:p>
    <w:p w14:paraId="6CB7A6CC">
      <w:pPr>
        <w:tabs>
          <w:tab w:val="left" w:pos="4095"/>
        </w:tabs>
        <w:spacing w:line="360" w:lineRule="auto"/>
        <w:ind w:firstLine="592" w:firstLineChars="200"/>
        <w:outlineLvl w:val="0"/>
        <w:rPr>
          <w:rFonts w:ascii="黑体" w:hAnsi="黑体" w:eastAsia="黑体"/>
          <w:spacing w:val="8"/>
          <w:sz w:val="28"/>
          <w:szCs w:val="28"/>
          <w:highlight w:val="none"/>
        </w:rPr>
      </w:pPr>
      <w:r>
        <w:rPr>
          <w:rFonts w:hint="eastAsia" w:ascii="黑体" w:hAnsi="黑体" w:eastAsia="黑体"/>
          <w:spacing w:val="8"/>
          <w:sz w:val="28"/>
          <w:szCs w:val="28"/>
          <w:highlight w:val="none"/>
        </w:rPr>
        <w:t>一、甲</w:t>
      </w:r>
      <w:r>
        <w:rPr>
          <w:rFonts w:ascii="黑体" w:hAnsi="黑体" w:eastAsia="黑体"/>
          <w:spacing w:val="8"/>
          <w:sz w:val="28"/>
          <w:szCs w:val="28"/>
          <w:highlight w:val="none"/>
        </w:rPr>
        <w:t>方的权利</w:t>
      </w:r>
    </w:p>
    <w:p w14:paraId="4450467A">
      <w:pPr>
        <w:tabs>
          <w:tab w:val="left" w:pos="4095"/>
        </w:tabs>
        <w:spacing w:line="360" w:lineRule="auto"/>
        <w:ind w:firstLine="592" w:firstLineChars="200"/>
        <w:rPr>
          <w:rFonts w:ascii="宋体" w:hAnsi="宋体"/>
          <w:spacing w:val="8"/>
          <w:sz w:val="28"/>
          <w:szCs w:val="28"/>
          <w:highlight w:val="none"/>
        </w:rPr>
      </w:pPr>
      <w:r>
        <w:rPr>
          <w:rFonts w:hint="eastAsia" w:ascii="宋体" w:hAnsi="宋体"/>
          <w:spacing w:val="8"/>
          <w:sz w:val="28"/>
          <w:szCs w:val="28"/>
          <w:highlight w:val="none"/>
        </w:rPr>
        <w:t>（一）甲</w:t>
      </w:r>
      <w:r>
        <w:rPr>
          <w:rFonts w:ascii="宋体" w:hAnsi="宋体"/>
          <w:spacing w:val="8"/>
          <w:sz w:val="28"/>
          <w:szCs w:val="28"/>
          <w:highlight w:val="none"/>
        </w:rPr>
        <w:t>方有权按照</w:t>
      </w:r>
      <w:r>
        <w:rPr>
          <w:rFonts w:hint="eastAsia" w:ascii="宋体" w:hAnsi="宋体"/>
          <w:spacing w:val="8"/>
          <w:sz w:val="28"/>
          <w:szCs w:val="28"/>
          <w:highlight w:val="none"/>
        </w:rPr>
        <w:t>乙</w:t>
      </w:r>
      <w:r>
        <w:rPr>
          <w:rFonts w:ascii="宋体" w:hAnsi="宋体"/>
          <w:spacing w:val="8"/>
          <w:sz w:val="28"/>
          <w:szCs w:val="28"/>
          <w:highlight w:val="none"/>
        </w:rPr>
        <w:t>方业务规则在</w:t>
      </w:r>
      <w:r>
        <w:rPr>
          <w:rFonts w:hint="eastAsia" w:ascii="宋体" w:hAnsi="宋体"/>
          <w:spacing w:val="8"/>
          <w:sz w:val="28"/>
          <w:szCs w:val="28"/>
          <w:highlight w:val="none"/>
        </w:rPr>
        <w:t>辽宁区域性股权市场</w:t>
      </w:r>
      <w:r>
        <w:rPr>
          <w:rFonts w:ascii="宋体" w:hAnsi="宋体"/>
          <w:spacing w:val="8"/>
          <w:sz w:val="28"/>
          <w:szCs w:val="28"/>
          <w:highlight w:val="none"/>
        </w:rPr>
        <w:t>开展</w:t>
      </w:r>
      <w:r>
        <w:rPr>
          <w:rFonts w:hint="eastAsia" w:ascii="宋体" w:hAnsi="宋体"/>
          <w:spacing w:val="8"/>
          <w:sz w:val="28"/>
          <w:szCs w:val="28"/>
          <w:highlight w:val="none"/>
        </w:rPr>
        <w:t>股份登记托管</w:t>
      </w:r>
      <w:r>
        <w:rPr>
          <w:rFonts w:ascii="宋体" w:hAnsi="宋体"/>
          <w:spacing w:val="8"/>
          <w:sz w:val="28"/>
          <w:szCs w:val="28"/>
          <w:highlight w:val="none"/>
        </w:rPr>
        <w:t>、</w:t>
      </w:r>
      <w:r>
        <w:rPr>
          <w:rFonts w:hint="eastAsia" w:ascii="宋体" w:hAnsi="宋体"/>
          <w:spacing w:val="8"/>
          <w:sz w:val="28"/>
          <w:szCs w:val="28"/>
          <w:highlight w:val="none"/>
        </w:rPr>
        <w:t>非公开发行和转让、</w:t>
      </w:r>
      <w:r>
        <w:rPr>
          <w:rFonts w:ascii="宋体" w:hAnsi="宋体"/>
          <w:spacing w:val="8"/>
          <w:sz w:val="28"/>
          <w:szCs w:val="28"/>
          <w:highlight w:val="none"/>
        </w:rPr>
        <w:t>信息披露、融资路演等活动，并得到乙方和丙方关于上述活动提供的平台设施和指导咨询等服务。</w:t>
      </w:r>
    </w:p>
    <w:p w14:paraId="01276C96">
      <w:pPr>
        <w:spacing w:line="560" w:lineRule="exact"/>
        <w:ind w:firstLine="592" w:firstLineChars="200"/>
        <w:rPr>
          <w:rFonts w:ascii="宋体" w:hAnsi="宋体"/>
          <w:spacing w:val="8"/>
          <w:sz w:val="28"/>
          <w:szCs w:val="28"/>
          <w:highlight w:val="none"/>
        </w:rPr>
      </w:pPr>
      <w:r>
        <w:rPr>
          <w:rFonts w:hint="eastAsia" w:ascii="宋体" w:hAnsi="宋体"/>
          <w:spacing w:val="8"/>
          <w:sz w:val="28"/>
          <w:szCs w:val="28"/>
          <w:highlight w:val="none"/>
        </w:rPr>
        <w:t>（二）若乙方或丙方违反本协议约定，对甲方和甲方股东的利益造成损害的，甲方有权终止企业培育（挂牌）和股权登记服务关系。</w:t>
      </w:r>
    </w:p>
    <w:p w14:paraId="1827C00A">
      <w:pPr>
        <w:tabs>
          <w:tab w:val="left" w:pos="4095"/>
        </w:tabs>
        <w:spacing w:line="360" w:lineRule="auto"/>
        <w:ind w:firstLine="592" w:firstLineChars="200"/>
        <w:outlineLvl w:val="0"/>
        <w:rPr>
          <w:rFonts w:ascii="黑体" w:hAnsi="黑体" w:eastAsia="黑体"/>
          <w:spacing w:val="8"/>
          <w:sz w:val="28"/>
          <w:szCs w:val="28"/>
          <w:highlight w:val="none"/>
        </w:rPr>
      </w:pPr>
      <w:r>
        <w:rPr>
          <w:rFonts w:hint="eastAsia" w:ascii="黑体" w:hAnsi="黑体" w:eastAsia="黑体"/>
          <w:spacing w:val="8"/>
          <w:sz w:val="28"/>
          <w:szCs w:val="28"/>
          <w:highlight w:val="none"/>
        </w:rPr>
        <w:t>二、甲</w:t>
      </w:r>
      <w:r>
        <w:rPr>
          <w:rFonts w:ascii="黑体" w:hAnsi="黑体" w:eastAsia="黑体"/>
          <w:spacing w:val="8"/>
          <w:sz w:val="28"/>
          <w:szCs w:val="28"/>
          <w:highlight w:val="none"/>
        </w:rPr>
        <w:t>方的义务</w:t>
      </w:r>
    </w:p>
    <w:p w14:paraId="217F2DD8">
      <w:pPr>
        <w:tabs>
          <w:tab w:val="left" w:pos="4095"/>
        </w:tabs>
        <w:spacing w:line="360" w:lineRule="auto"/>
        <w:ind w:firstLine="592" w:firstLineChars="200"/>
        <w:rPr>
          <w:rFonts w:ascii="宋体" w:hAnsi="宋体"/>
          <w:spacing w:val="8"/>
          <w:sz w:val="28"/>
          <w:szCs w:val="28"/>
          <w:highlight w:val="none"/>
        </w:rPr>
      </w:pPr>
      <w:r>
        <w:rPr>
          <w:rFonts w:hint="eastAsia" w:ascii="宋体" w:hAnsi="宋体"/>
          <w:spacing w:val="8"/>
          <w:sz w:val="28"/>
          <w:szCs w:val="28"/>
          <w:highlight w:val="none"/>
        </w:rPr>
        <w:t>（一）甲</w:t>
      </w:r>
      <w:r>
        <w:rPr>
          <w:rFonts w:ascii="宋体" w:hAnsi="宋体"/>
          <w:spacing w:val="8"/>
          <w:sz w:val="28"/>
          <w:szCs w:val="28"/>
          <w:highlight w:val="none"/>
        </w:rPr>
        <w:t>方及其股东、实控人及董监高人员应遵守相关法律法规、</w:t>
      </w:r>
      <w:r>
        <w:rPr>
          <w:rFonts w:hint="eastAsia" w:ascii="宋体" w:hAnsi="宋体"/>
          <w:spacing w:val="8"/>
          <w:sz w:val="28"/>
          <w:szCs w:val="28"/>
          <w:highlight w:val="none"/>
        </w:rPr>
        <w:t>乙方和丙方的</w:t>
      </w:r>
      <w:r>
        <w:rPr>
          <w:rFonts w:ascii="宋体" w:hAnsi="宋体"/>
          <w:spacing w:val="8"/>
          <w:sz w:val="28"/>
          <w:szCs w:val="28"/>
          <w:highlight w:val="none"/>
        </w:rPr>
        <w:t>业务规则</w:t>
      </w:r>
      <w:r>
        <w:rPr>
          <w:rFonts w:hint="eastAsia" w:ascii="宋体" w:hAnsi="宋体"/>
          <w:spacing w:val="8"/>
          <w:sz w:val="28"/>
          <w:szCs w:val="28"/>
          <w:highlight w:val="none"/>
        </w:rPr>
        <w:t>及本协议内容</w:t>
      </w:r>
      <w:r>
        <w:rPr>
          <w:rFonts w:ascii="宋体" w:hAnsi="宋体"/>
          <w:spacing w:val="8"/>
          <w:sz w:val="28"/>
          <w:szCs w:val="28"/>
          <w:highlight w:val="none"/>
        </w:rPr>
        <w:t>，</w:t>
      </w:r>
      <w:r>
        <w:rPr>
          <w:rFonts w:hint="eastAsia" w:ascii="宋体" w:hAnsi="宋体"/>
          <w:spacing w:val="8"/>
          <w:sz w:val="28"/>
          <w:szCs w:val="28"/>
          <w:highlight w:val="none"/>
        </w:rPr>
        <w:t>履行相关</w:t>
      </w:r>
      <w:r>
        <w:rPr>
          <w:rFonts w:ascii="宋体" w:hAnsi="宋体"/>
          <w:spacing w:val="8"/>
          <w:sz w:val="28"/>
          <w:szCs w:val="28"/>
          <w:highlight w:val="none"/>
        </w:rPr>
        <w:t>义务</w:t>
      </w:r>
      <w:r>
        <w:rPr>
          <w:rFonts w:hint="eastAsia" w:ascii="宋体" w:hAnsi="宋体"/>
          <w:spacing w:val="8"/>
          <w:sz w:val="28"/>
          <w:szCs w:val="28"/>
          <w:highlight w:val="none"/>
        </w:rPr>
        <w:t>并</w:t>
      </w:r>
      <w:r>
        <w:rPr>
          <w:rFonts w:ascii="宋体" w:hAnsi="宋体"/>
          <w:spacing w:val="8"/>
          <w:sz w:val="28"/>
          <w:szCs w:val="28"/>
          <w:highlight w:val="none"/>
        </w:rPr>
        <w:t>接受</w:t>
      </w:r>
      <w:r>
        <w:rPr>
          <w:rFonts w:hint="eastAsia" w:ascii="宋体" w:hAnsi="宋体"/>
          <w:spacing w:val="8"/>
          <w:sz w:val="28"/>
          <w:szCs w:val="28"/>
          <w:highlight w:val="none"/>
        </w:rPr>
        <w:t>乙</w:t>
      </w:r>
      <w:r>
        <w:rPr>
          <w:rFonts w:ascii="宋体" w:hAnsi="宋体"/>
          <w:spacing w:val="8"/>
          <w:sz w:val="28"/>
          <w:szCs w:val="28"/>
          <w:highlight w:val="none"/>
        </w:rPr>
        <w:t>方</w:t>
      </w:r>
      <w:r>
        <w:rPr>
          <w:rFonts w:hint="eastAsia" w:ascii="宋体" w:hAnsi="宋体"/>
          <w:spacing w:val="8"/>
          <w:sz w:val="28"/>
          <w:szCs w:val="28"/>
          <w:highlight w:val="none"/>
        </w:rPr>
        <w:t>和丙方</w:t>
      </w:r>
      <w:r>
        <w:rPr>
          <w:rFonts w:ascii="宋体" w:hAnsi="宋体"/>
          <w:spacing w:val="8"/>
          <w:sz w:val="28"/>
          <w:szCs w:val="28"/>
          <w:highlight w:val="none"/>
        </w:rPr>
        <w:t>的自律管理。</w:t>
      </w:r>
    </w:p>
    <w:p w14:paraId="6F5822EE">
      <w:pPr>
        <w:tabs>
          <w:tab w:val="left" w:pos="4095"/>
        </w:tabs>
        <w:spacing w:line="360" w:lineRule="auto"/>
        <w:ind w:firstLine="592" w:firstLineChars="200"/>
        <w:rPr>
          <w:rFonts w:ascii="宋体" w:hAnsi="宋体"/>
          <w:spacing w:val="8"/>
          <w:sz w:val="28"/>
          <w:szCs w:val="28"/>
          <w:highlight w:val="none"/>
        </w:rPr>
      </w:pPr>
      <w:r>
        <w:rPr>
          <w:rFonts w:hint="eastAsia" w:ascii="宋体" w:hAnsi="宋体"/>
          <w:spacing w:val="8"/>
          <w:sz w:val="28"/>
          <w:szCs w:val="28"/>
          <w:highlight w:val="none"/>
        </w:rPr>
        <w:t>（二）甲方应真实、准确、完整、及时地向丙方提供股东名册、股东信息以及股权变动、股权质押、股权冻结等情况和相关资料；若甲方提供的信息有误，或者相关信息或状态变动未及时向丙方提供，导致股权登记不实，应由甲方承担相应的法律责任。</w:t>
      </w:r>
    </w:p>
    <w:p w14:paraId="3EA33A6F">
      <w:pPr>
        <w:tabs>
          <w:tab w:val="left" w:pos="4095"/>
        </w:tabs>
        <w:spacing w:line="360" w:lineRule="auto"/>
        <w:ind w:firstLine="592" w:firstLineChars="200"/>
        <w:rPr>
          <w:rFonts w:ascii="宋体" w:hAnsi="宋体"/>
          <w:spacing w:val="8"/>
          <w:sz w:val="28"/>
          <w:szCs w:val="28"/>
          <w:highlight w:val="none"/>
        </w:rPr>
      </w:pPr>
      <w:r>
        <w:rPr>
          <w:rFonts w:hint="eastAsia" w:ascii="宋体" w:hAnsi="宋体"/>
          <w:spacing w:val="8"/>
          <w:sz w:val="28"/>
          <w:szCs w:val="28"/>
          <w:highlight w:val="none"/>
        </w:rPr>
        <w:t>（三）甲</w:t>
      </w:r>
      <w:r>
        <w:rPr>
          <w:rFonts w:ascii="宋体" w:hAnsi="宋体"/>
          <w:spacing w:val="8"/>
          <w:sz w:val="28"/>
          <w:szCs w:val="28"/>
          <w:highlight w:val="none"/>
        </w:rPr>
        <w:t>方应</w:t>
      </w:r>
      <w:r>
        <w:rPr>
          <w:rFonts w:hint="eastAsia" w:ascii="宋体" w:hAnsi="宋体"/>
          <w:spacing w:val="8"/>
          <w:sz w:val="28"/>
          <w:szCs w:val="28"/>
          <w:highlight w:val="none"/>
        </w:rPr>
        <w:t>指导和</w:t>
      </w:r>
      <w:r>
        <w:rPr>
          <w:rFonts w:ascii="宋体" w:hAnsi="宋体"/>
          <w:spacing w:val="8"/>
          <w:sz w:val="28"/>
          <w:szCs w:val="28"/>
          <w:highlight w:val="none"/>
        </w:rPr>
        <w:t>督促其董事、监事、高级管理人员、股东、实际控制人等相关方遵守</w:t>
      </w:r>
      <w:r>
        <w:rPr>
          <w:rFonts w:hint="eastAsia" w:ascii="宋体" w:hAnsi="宋体"/>
          <w:spacing w:val="8"/>
          <w:sz w:val="28"/>
          <w:szCs w:val="28"/>
          <w:highlight w:val="none"/>
        </w:rPr>
        <w:t>乙方和丙方的</w:t>
      </w:r>
      <w:r>
        <w:rPr>
          <w:rFonts w:ascii="宋体" w:hAnsi="宋体"/>
          <w:spacing w:val="8"/>
          <w:sz w:val="28"/>
          <w:szCs w:val="28"/>
          <w:highlight w:val="none"/>
        </w:rPr>
        <w:t>业务规则，接受</w:t>
      </w:r>
      <w:r>
        <w:rPr>
          <w:rFonts w:hint="eastAsia" w:ascii="宋体" w:hAnsi="宋体"/>
          <w:spacing w:val="8"/>
          <w:sz w:val="28"/>
          <w:szCs w:val="28"/>
          <w:highlight w:val="none"/>
        </w:rPr>
        <w:t>乙</w:t>
      </w:r>
      <w:r>
        <w:rPr>
          <w:rFonts w:ascii="宋体" w:hAnsi="宋体"/>
          <w:spacing w:val="8"/>
          <w:sz w:val="28"/>
          <w:szCs w:val="28"/>
          <w:highlight w:val="none"/>
        </w:rPr>
        <w:t>方</w:t>
      </w:r>
      <w:r>
        <w:rPr>
          <w:rFonts w:hint="eastAsia" w:ascii="宋体" w:hAnsi="宋体"/>
          <w:spacing w:val="8"/>
          <w:sz w:val="28"/>
          <w:szCs w:val="28"/>
          <w:highlight w:val="none"/>
        </w:rPr>
        <w:t>和丙方的</w:t>
      </w:r>
      <w:r>
        <w:rPr>
          <w:rFonts w:ascii="宋体" w:hAnsi="宋体"/>
          <w:spacing w:val="8"/>
          <w:sz w:val="28"/>
          <w:szCs w:val="28"/>
          <w:highlight w:val="none"/>
        </w:rPr>
        <w:t>自律管理</w:t>
      </w:r>
      <w:r>
        <w:rPr>
          <w:rFonts w:hint="eastAsia" w:ascii="宋体" w:hAnsi="宋体"/>
          <w:spacing w:val="8"/>
          <w:sz w:val="28"/>
          <w:szCs w:val="28"/>
          <w:highlight w:val="none"/>
        </w:rPr>
        <w:t>。并自本协议签订之日起持续规范股权管理，甲方股东的名称、份额、状态等发生变化的，应及时到丙方办理备案手续，确保股权的登记信息与实际情况保持一致。</w:t>
      </w:r>
    </w:p>
    <w:p w14:paraId="16F4885D">
      <w:pPr>
        <w:tabs>
          <w:tab w:val="left" w:pos="4095"/>
        </w:tabs>
        <w:spacing w:line="360" w:lineRule="auto"/>
        <w:ind w:firstLine="592" w:firstLineChars="200"/>
        <w:rPr>
          <w:rFonts w:ascii="宋体" w:hAnsi="宋体"/>
          <w:spacing w:val="8"/>
          <w:sz w:val="28"/>
          <w:szCs w:val="28"/>
          <w:highlight w:val="none"/>
        </w:rPr>
      </w:pPr>
      <w:r>
        <w:rPr>
          <w:rFonts w:hint="eastAsia" w:ascii="宋体" w:hAnsi="宋体"/>
          <w:spacing w:val="8"/>
          <w:sz w:val="28"/>
          <w:szCs w:val="28"/>
          <w:highlight w:val="none"/>
        </w:rPr>
        <w:t>（</w:t>
      </w:r>
      <w:r>
        <w:rPr>
          <w:rFonts w:hint="eastAsia" w:ascii="宋体" w:hAnsi="宋体"/>
          <w:spacing w:val="8"/>
          <w:sz w:val="28"/>
          <w:szCs w:val="28"/>
          <w:highlight w:val="none"/>
          <w:lang w:val="en-US" w:eastAsia="zh-CN"/>
        </w:rPr>
        <w:t>四</w:t>
      </w:r>
      <w:r>
        <w:rPr>
          <w:rFonts w:hint="eastAsia" w:ascii="宋体" w:hAnsi="宋体"/>
          <w:spacing w:val="8"/>
          <w:sz w:val="28"/>
          <w:szCs w:val="28"/>
          <w:highlight w:val="none"/>
        </w:rPr>
        <w:t>）甲</w:t>
      </w:r>
      <w:r>
        <w:rPr>
          <w:rFonts w:ascii="宋体" w:hAnsi="宋体"/>
          <w:spacing w:val="8"/>
          <w:sz w:val="28"/>
          <w:szCs w:val="28"/>
          <w:highlight w:val="none"/>
        </w:rPr>
        <w:t>方</w:t>
      </w:r>
      <w:r>
        <w:rPr>
          <w:rFonts w:hint="eastAsia" w:ascii="宋体" w:hAnsi="宋体"/>
          <w:spacing w:val="8"/>
          <w:sz w:val="28"/>
          <w:szCs w:val="28"/>
          <w:highlight w:val="none"/>
        </w:rPr>
        <w:t>出现</w:t>
      </w:r>
      <w:r>
        <w:rPr>
          <w:rFonts w:ascii="宋体" w:hAnsi="宋体"/>
          <w:spacing w:val="8"/>
          <w:sz w:val="28"/>
          <w:szCs w:val="28"/>
          <w:highlight w:val="none"/>
        </w:rPr>
        <w:t>不再符合</w:t>
      </w:r>
      <w:r>
        <w:rPr>
          <w:rFonts w:hint="eastAsia" w:ascii="宋体" w:hAnsi="宋体"/>
          <w:spacing w:val="8"/>
          <w:sz w:val="28"/>
          <w:szCs w:val="28"/>
          <w:highlight w:val="none"/>
        </w:rPr>
        <w:t>培育（</w:t>
      </w:r>
      <w:r>
        <w:rPr>
          <w:rFonts w:ascii="宋体" w:hAnsi="宋体"/>
          <w:spacing w:val="8"/>
          <w:sz w:val="28"/>
          <w:szCs w:val="28"/>
          <w:highlight w:val="none"/>
        </w:rPr>
        <w:t>挂牌</w:t>
      </w:r>
      <w:r>
        <w:rPr>
          <w:rFonts w:hint="eastAsia" w:ascii="宋体" w:hAnsi="宋体"/>
          <w:spacing w:val="8"/>
          <w:sz w:val="28"/>
          <w:szCs w:val="28"/>
          <w:highlight w:val="none"/>
        </w:rPr>
        <w:t>）</w:t>
      </w:r>
      <w:r>
        <w:rPr>
          <w:rFonts w:ascii="宋体" w:hAnsi="宋体"/>
          <w:spacing w:val="8"/>
          <w:sz w:val="28"/>
          <w:szCs w:val="28"/>
          <w:highlight w:val="none"/>
        </w:rPr>
        <w:t>的行为或其他事件</w:t>
      </w:r>
      <w:r>
        <w:rPr>
          <w:rFonts w:hint="eastAsia" w:ascii="宋体" w:hAnsi="宋体"/>
          <w:spacing w:val="8"/>
          <w:sz w:val="28"/>
          <w:szCs w:val="28"/>
          <w:highlight w:val="none"/>
        </w:rPr>
        <w:t>的，</w:t>
      </w:r>
      <w:r>
        <w:rPr>
          <w:rFonts w:ascii="宋体" w:hAnsi="宋体"/>
          <w:spacing w:val="8"/>
          <w:sz w:val="28"/>
          <w:szCs w:val="28"/>
          <w:highlight w:val="none"/>
        </w:rPr>
        <w:t>应以</w:t>
      </w:r>
      <w:r>
        <w:rPr>
          <w:rFonts w:hint="eastAsia" w:ascii="宋体" w:hAnsi="宋体"/>
          <w:spacing w:val="8"/>
          <w:sz w:val="28"/>
          <w:szCs w:val="28"/>
          <w:highlight w:val="none"/>
          <w:lang w:val="en-US" w:eastAsia="zh-CN"/>
        </w:rPr>
        <w:t>书面、邮件等适当</w:t>
      </w:r>
      <w:r>
        <w:rPr>
          <w:rFonts w:ascii="宋体" w:hAnsi="宋体"/>
          <w:spacing w:val="8"/>
          <w:sz w:val="28"/>
          <w:szCs w:val="28"/>
          <w:highlight w:val="none"/>
        </w:rPr>
        <w:t>形式及时通知</w:t>
      </w:r>
      <w:r>
        <w:rPr>
          <w:rFonts w:hint="eastAsia" w:ascii="宋体" w:hAnsi="宋体"/>
          <w:spacing w:val="8"/>
          <w:sz w:val="28"/>
          <w:szCs w:val="28"/>
          <w:highlight w:val="none"/>
        </w:rPr>
        <w:t>乙</w:t>
      </w:r>
      <w:r>
        <w:rPr>
          <w:rFonts w:ascii="宋体" w:hAnsi="宋体"/>
          <w:spacing w:val="8"/>
          <w:sz w:val="28"/>
          <w:szCs w:val="28"/>
          <w:highlight w:val="none"/>
        </w:rPr>
        <w:t>方和丙方。</w:t>
      </w:r>
    </w:p>
    <w:p w14:paraId="1F0A935C">
      <w:pPr>
        <w:tabs>
          <w:tab w:val="left" w:pos="4095"/>
        </w:tabs>
        <w:spacing w:line="360" w:lineRule="auto"/>
        <w:ind w:firstLine="592" w:firstLineChars="200"/>
        <w:outlineLvl w:val="0"/>
        <w:rPr>
          <w:rFonts w:ascii="黑体" w:hAnsi="黑体" w:eastAsia="黑体"/>
          <w:spacing w:val="8"/>
          <w:sz w:val="28"/>
          <w:szCs w:val="28"/>
          <w:highlight w:val="none"/>
        </w:rPr>
      </w:pPr>
      <w:r>
        <w:rPr>
          <w:rFonts w:hint="eastAsia" w:ascii="黑体" w:hAnsi="黑体" w:eastAsia="黑体"/>
          <w:spacing w:val="8"/>
          <w:sz w:val="28"/>
          <w:szCs w:val="28"/>
          <w:highlight w:val="none"/>
        </w:rPr>
        <w:t>三、乙</w:t>
      </w:r>
      <w:r>
        <w:rPr>
          <w:rFonts w:ascii="黑体" w:hAnsi="黑体" w:eastAsia="黑体"/>
          <w:spacing w:val="8"/>
          <w:sz w:val="28"/>
          <w:szCs w:val="28"/>
          <w:highlight w:val="none"/>
        </w:rPr>
        <w:t>方的权利</w:t>
      </w:r>
    </w:p>
    <w:p w14:paraId="4DD70015">
      <w:pPr>
        <w:tabs>
          <w:tab w:val="left" w:pos="4095"/>
        </w:tabs>
        <w:spacing w:line="360" w:lineRule="auto"/>
        <w:ind w:firstLine="592" w:firstLineChars="200"/>
        <w:rPr>
          <w:rFonts w:ascii="宋体" w:hAnsi="宋体"/>
          <w:spacing w:val="8"/>
          <w:sz w:val="28"/>
          <w:szCs w:val="28"/>
          <w:highlight w:val="none"/>
        </w:rPr>
      </w:pPr>
      <w:r>
        <w:rPr>
          <w:rFonts w:hint="eastAsia" w:ascii="宋体" w:hAnsi="宋体"/>
          <w:spacing w:val="8"/>
          <w:sz w:val="28"/>
          <w:szCs w:val="28"/>
          <w:highlight w:val="none"/>
        </w:rPr>
        <w:t>（一）乙</w:t>
      </w:r>
      <w:r>
        <w:rPr>
          <w:rFonts w:ascii="宋体" w:hAnsi="宋体"/>
          <w:spacing w:val="8"/>
          <w:sz w:val="28"/>
          <w:szCs w:val="28"/>
          <w:highlight w:val="none"/>
        </w:rPr>
        <w:t>方</w:t>
      </w:r>
      <w:r>
        <w:rPr>
          <w:rFonts w:hint="eastAsia" w:ascii="宋体" w:hAnsi="宋体"/>
          <w:spacing w:val="8"/>
          <w:sz w:val="28"/>
          <w:szCs w:val="28"/>
          <w:highlight w:val="none"/>
          <w:lang w:val="en-US" w:eastAsia="zh-CN"/>
        </w:rPr>
        <w:t>有权制定和修改业务规则，</w:t>
      </w:r>
      <w:r>
        <w:rPr>
          <w:rFonts w:ascii="宋体" w:hAnsi="宋体"/>
          <w:spacing w:val="8"/>
          <w:sz w:val="28"/>
          <w:szCs w:val="28"/>
          <w:highlight w:val="none"/>
        </w:rPr>
        <w:t>依据业务规则以及本协议对</w:t>
      </w:r>
      <w:r>
        <w:rPr>
          <w:rFonts w:hint="eastAsia" w:ascii="宋体" w:hAnsi="宋体"/>
          <w:spacing w:val="8"/>
          <w:sz w:val="28"/>
          <w:szCs w:val="28"/>
          <w:highlight w:val="none"/>
        </w:rPr>
        <w:t>甲</w:t>
      </w:r>
      <w:r>
        <w:rPr>
          <w:rFonts w:ascii="宋体" w:hAnsi="宋体"/>
          <w:spacing w:val="8"/>
          <w:sz w:val="28"/>
          <w:szCs w:val="28"/>
          <w:highlight w:val="none"/>
        </w:rPr>
        <w:t>方</w:t>
      </w:r>
      <w:r>
        <w:rPr>
          <w:rFonts w:hint="eastAsia" w:ascii="宋体" w:hAnsi="宋体"/>
          <w:spacing w:val="8"/>
          <w:sz w:val="28"/>
          <w:szCs w:val="28"/>
          <w:highlight w:val="none"/>
        </w:rPr>
        <w:t>业务</w:t>
      </w:r>
      <w:r>
        <w:rPr>
          <w:rFonts w:ascii="宋体" w:hAnsi="宋体"/>
          <w:spacing w:val="8"/>
          <w:sz w:val="28"/>
          <w:szCs w:val="28"/>
          <w:highlight w:val="none"/>
        </w:rPr>
        <w:t>活动实施自律管理，并</w:t>
      </w:r>
      <w:r>
        <w:rPr>
          <w:rFonts w:hint="eastAsia" w:ascii="宋体" w:hAnsi="宋体"/>
          <w:spacing w:val="8"/>
          <w:sz w:val="28"/>
          <w:szCs w:val="28"/>
          <w:highlight w:val="none"/>
          <w:lang w:val="en-US" w:eastAsia="zh-CN"/>
        </w:rPr>
        <w:t>对</w:t>
      </w:r>
      <w:r>
        <w:rPr>
          <w:rFonts w:ascii="宋体" w:hAnsi="宋体"/>
          <w:spacing w:val="8"/>
          <w:sz w:val="28"/>
          <w:szCs w:val="28"/>
          <w:highlight w:val="none"/>
        </w:rPr>
        <w:t>其股东、实际控制人和董监高人员采取自律监管措施。</w:t>
      </w:r>
    </w:p>
    <w:p w14:paraId="0AC3EA78">
      <w:pPr>
        <w:tabs>
          <w:tab w:val="left" w:pos="4095"/>
        </w:tabs>
        <w:spacing w:line="360" w:lineRule="auto"/>
        <w:ind w:firstLine="592" w:firstLineChars="200"/>
        <w:rPr>
          <w:rFonts w:ascii="宋体" w:hAnsi="宋体"/>
          <w:spacing w:val="8"/>
          <w:sz w:val="28"/>
          <w:szCs w:val="28"/>
          <w:highlight w:val="none"/>
        </w:rPr>
      </w:pPr>
      <w:r>
        <w:rPr>
          <w:rFonts w:hint="eastAsia" w:ascii="宋体" w:hAnsi="宋体"/>
          <w:spacing w:val="8"/>
          <w:sz w:val="28"/>
          <w:szCs w:val="28"/>
          <w:highlight w:val="none"/>
        </w:rPr>
        <w:t>（二）乙方有权根据业务规则和监管需要，决定甲方股权的暂停与恢复交易和终止</w:t>
      </w:r>
      <w:r>
        <w:rPr>
          <w:rFonts w:hint="eastAsia" w:ascii="宋体" w:hAnsi="宋体"/>
          <w:spacing w:val="8"/>
          <w:sz w:val="28"/>
          <w:szCs w:val="28"/>
          <w:highlight w:val="none"/>
          <w:lang w:val="en-US" w:eastAsia="zh-CN"/>
        </w:rPr>
        <w:t>培育</w:t>
      </w:r>
      <w:r>
        <w:rPr>
          <w:rFonts w:hint="eastAsia" w:ascii="宋体" w:hAnsi="宋体"/>
          <w:spacing w:val="8"/>
          <w:sz w:val="28"/>
          <w:szCs w:val="28"/>
          <w:highlight w:val="none"/>
        </w:rPr>
        <w:t>（</w:t>
      </w:r>
      <w:r>
        <w:rPr>
          <w:rFonts w:hint="eastAsia" w:ascii="宋体" w:hAnsi="宋体"/>
          <w:spacing w:val="8"/>
          <w:sz w:val="28"/>
          <w:szCs w:val="28"/>
          <w:highlight w:val="none"/>
          <w:lang w:val="en-US" w:eastAsia="zh-CN"/>
        </w:rPr>
        <w:t>挂牌</w:t>
      </w:r>
      <w:r>
        <w:rPr>
          <w:rFonts w:hint="eastAsia" w:ascii="宋体" w:hAnsi="宋体"/>
          <w:spacing w:val="8"/>
          <w:sz w:val="28"/>
          <w:szCs w:val="28"/>
          <w:highlight w:val="none"/>
        </w:rPr>
        <w:t>）等事宜。</w:t>
      </w:r>
    </w:p>
    <w:p w14:paraId="2295EFA7">
      <w:pPr>
        <w:tabs>
          <w:tab w:val="left" w:pos="4095"/>
        </w:tabs>
        <w:spacing w:line="360" w:lineRule="auto"/>
        <w:ind w:firstLine="592" w:firstLineChars="200"/>
        <w:rPr>
          <w:rFonts w:ascii="宋体" w:hAnsi="宋体"/>
          <w:spacing w:val="8"/>
          <w:sz w:val="28"/>
          <w:szCs w:val="28"/>
          <w:highlight w:val="none"/>
        </w:rPr>
      </w:pPr>
      <w:r>
        <w:rPr>
          <w:rFonts w:hint="eastAsia" w:ascii="宋体" w:hAnsi="宋体"/>
          <w:spacing w:val="8"/>
          <w:sz w:val="28"/>
          <w:szCs w:val="28"/>
          <w:highlight w:val="none"/>
          <w:lang w:eastAsia="zh-CN"/>
        </w:rPr>
        <w:t>（</w:t>
      </w:r>
      <w:r>
        <w:rPr>
          <w:rFonts w:hint="eastAsia" w:ascii="宋体" w:hAnsi="宋体"/>
          <w:spacing w:val="8"/>
          <w:sz w:val="28"/>
          <w:szCs w:val="28"/>
          <w:highlight w:val="none"/>
          <w:lang w:val="en-US" w:eastAsia="zh-CN"/>
        </w:rPr>
        <w:t>三</w:t>
      </w:r>
      <w:r>
        <w:rPr>
          <w:rFonts w:hint="eastAsia" w:ascii="宋体" w:hAnsi="宋体"/>
          <w:spacing w:val="8"/>
          <w:sz w:val="28"/>
          <w:szCs w:val="28"/>
          <w:highlight w:val="none"/>
          <w:lang w:eastAsia="zh-CN"/>
        </w:rPr>
        <w:t>）</w:t>
      </w:r>
      <w:r>
        <w:rPr>
          <w:rFonts w:hint="eastAsia" w:ascii="宋体" w:hAnsi="宋体"/>
          <w:spacing w:val="8"/>
          <w:sz w:val="28"/>
          <w:szCs w:val="28"/>
          <w:highlight w:val="none"/>
          <w:lang w:val="en-US" w:eastAsia="zh-CN"/>
        </w:rPr>
        <w:t>根据《挂牌业务规则》《专精特新专板入板培育业务细则》等规则，乙</w:t>
      </w:r>
      <w:r>
        <w:rPr>
          <w:rFonts w:hint="eastAsia" w:ascii="宋体" w:hAnsi="宋体"/>
          <w:spacing w:val="8"/>
          <w:sz w:val="28"/>
          <w:szCs w:val="28"/>
          <w:highlight w:val="none"/>
        </w:rPr>
        <w:t>方</w:t>
      </w:r>
      <w:r>
        <w:rPr>
          <w:rFonts w:hint="eastAsia" w:ascii="宋体" w:hAnsi="宋体"/>
          <w:spacing w:val="8"/>
          <w:sz w:val="28"/>
          <w:szCs w:val="28"/>
          <w:highlight w:val="none"/>
          <w:lang w:val="en-US" w:eastAsia="zh-CN"/>
        </w:rPr>
        <w:t>有权调整甲</w:t>
      </w:r>
      <w:r>
        <w:rPr>
          <w:rFonts w:hint="eastAsia" w:ascii="宋体" w:hAnsi="宋体"/>
          <w:spacing w:val="8"/>
          <w:sz w:val="28"/>
          <w:szCs w:val="28"/>
          <w:highlight w:val="none"/>
        </w:rPr>
        <w:t>方</w:t>
      </w:r>
      <w:r>
        <w:rPr>
          <w:rFonts w:hint="eastAsia" w:ascii="宋体" w:hAnsi="宋体"/>
          <w:spacing w:val="8"/>
          <w:sz w:val="28"/>
          <w:szCs w:val="28"/>
          <w:highlight w:val="none"/>
          <w:lang w:val="en-US" w:eastAsia="zh-CN"/>
        </w:rPr>
        <w:t>所属板块及分层</w:t>
      </w:r>
      <w:r>
        <w:rPr>
          <w:rFonts w:hint="eastAsia" w:ascii="宋体" w:hAnsi="宋体"/>
          <w:spacing w:val="8"/>
          <w:sz w:val="28"/>
          <w:szCs w:val="28"/>
          <w:highlight w:val="none"/>
        </w:rPr>
        <w:t>。</w:t>
      </w:r>
    </w:p>
    <w:p w14:paraId="11610CDC">
      <w:pPr>
        <w:tabs>
          <w:tab w:val="left" w:pos="4095"/>
        </w:tabs>
        <w:spacing w:line="360" w:lineRule="auto"/>
        <w:ind w:firstLine="592" w:firstLineChars="200"/>
        <w:rPr>
          <w:rFonts w:ascii="宋体" w:hAnsi="宋体"/>
          <w:spacing w:val="8"/>
          <w:sz w:val="28"/>
          <w:szCs w:val="28"/>
          <w:highlight w:val="none"/>
        </w:rPr>
      </w:pPr>
      <w:r>
        <w:rPr>
          <w:rFonts w:hint="eastAsia" w:ascii="宋体" w:hAnsi="宋体"/>
          <w:spacing w:val="8"/>
          <w:sz w:val="28"/>
          <w:szCs w:val="28"/>
          <w:highlight w:val="none"/>
        </w:rPr>
        <w:t>（</w:t>
      </w:r>
      <w:r>
        <w:rPr>
          <w:rFonts w:hint="eastAsia" w:ascii="宋体" w:hAnsi="宋体"/>
          <w:spacing w:val="8"/>
          <w:sz w:val="28"/>
          <w:szCs w:val="28"/>
          <w:highlight w:val="none"/>
          <w:lang w:val="en-US" w:eastAsia="zh-CN"/>
        </w:rPr>
        <w:t>四</w:t>
      </w:r>
      <w:r>
        <w:rPr>
          <w:rFonts w:hint="eastAsia" w:ascii="宋体" w:hAnsi="宋体"/>
          <w:spacing w:val="8"/>
          <w:sz w:val="28"/>
          <w:szCs w:val="28"/>
          <w:highlight w:val="none"/>
        </w:rPr>
        <w:t>）乙</w:t>
      </w:r>
      <w:r>
        <w:rPr>
          <w:rFonts w:ascii="宋体" w:hAnsi="宋体"/>
          <w:spacing w:val="8"/>
          <w:sz w:val="28"/>
          <w:szCs w:val="28"/>
          <w:highlight w:val="none"/>
        </w:rPr>
        <w:t>方依据</w:t>
      </w:r>
      <w:r>
        <w:rPr>
          <w:rFonts w:hint="eastAsia" w:ascii="宋体" w:hAnsi="宋体"/>
          <w:spacing w:val="8"/>
          <w:sz w:val="28"/>
          <w:szCs w:val="28"/>
          <w:highlight w:val="none"/>
        </w:rPr>
        <w:t>本协议约定的标准与期限</w:t>
      </w:r>
      <w:r>
        <w:rPr>
          <w:rFonts w:ascii="宋体" w:hAnsi="宋体"/>
          <w:spacing w:val="8"/>
          <w:sz w:val="28"/>
          <w:szCs w:val="28"/>
          <w:highlight w:val="none"/>
        </w:rPr>
        <w:t>收取相关费用。</w:t>
      </w:r>
    </w:p>
    <w:p w14:paraId="20D27ADF">
      <w:pPr>
        <w:tabs>
          <w:tab w:val="left" w:pos="4095"/>
        </w:tabs>
        <w:spacing w:line="360" w:lineRule="auto"/>
        <w:ind w:firstLine="592" w:firstLineChars="200"/>
        <w:outlineLvl w:val="0"/>
        <w:rPr>
          <w:rFonts w:ascii="黑体" w:hAnsi="黑体" w:eastAsia="黑体"/>
          <w:spacing w:val="8"/>
          <w:sz w:val="28"/>
          <w:szCs w:val="28"/>
          <w:highlight w:val="none"/>
        </w:rPr>
      </w:pPr>
      <w:r>
        <w:rPr>
          <w:rFonts w:hint="eastAsia" w:ascii="黑体" w:hAnsi="黑体" w:eastAsia="黑体"/>
          <w:spacing w:val="8"/>
          <w:sz w:val="28"/>
          <w:szCs w:val="28"/>
          <w:highlight w:val="none"/>
        </w:rPr>
        <w:t>四、乙</w:t>
      </w:r>
      <w:r>
        <w:rPr>
          <w:rFonts w:ascii="黑体" w:hAnsi="黑体" w:eastAsia="黑体"/>
          <w:spacing w:val="8"/>
          <w:sz w:val="28"/>
          <w:szCs w:val="28"/>
          <w:highlight w:val="none"/>
        </w:rPr>
        <w:t>方的义务</w:t>
      </w:r>
    </w:p>
    <w:p w14:paraId="5241D76E">
      <w:pPr>
        <w:tabs>
          <w:tab w:val="left" w:pos="4095"/>
        </w:tabs>
        <w:spacing w:line="360" w:lineRule="auto"/>
        <w:ind w:firstLine="592" w:firstLineChars="200"/>
        <w:rPr>
          <w:rFonts w:ascii="宋体" w:hAnsi="宋体"/>
          <w:spacing w:val="8"/>
          <w:sz w:val="28"/>
          <w:szCs w:val="28"/>
          <w:highlight w:val="none"/>
        </w:rPr>
      </w:pPr>
      <w:r>
        <w:rPr>
          <w:rFonts w:hint="eastAsia" w:ascii="宋体" w:hAnsi="宋体"/>
          <w:spacing w:val="8"/>
          <w:sz w:val="28"/>
          <w:szCs w:val="28"/>
          <w:highlight w:val="none"/>
        </w:rPr>
        <w:t>（一）乙</w:t>
      </w:r>
      <w:r>
        <w:rPr>
          <w:rFonts w:ascii="宋体" w:hAnsi="宋体"/>
          <w:spacing w:val="8"/>
          <w:sz w:val="28"/>
          <w:szCs w:val="28"/>
          <w:highlight w:val="none"/>
        </w:rPr>
        <w:t>方应当依法制定业务规则并及时公布，为</w:t>
      </w:r>
      <w:r>
        <w:rPr>
          <w:rFonts w:hint="eastAsia" w:ascii="宋体" w:hAnsi="宋体"/>
          <w:spacing w:val="8"/>
          <w:sz w:val="28"/>
          <w:szCs w:val="28"/>
          <w:highlight w:val="none"/>
        </w:rPr>
        <w:t>甲</w:t>
      </w:r>
      <w:r>
        <w:rPr>
          <w:rFonts w:ascii="宋体" w:hAnsi="宋体"/>
          <w:spacing w:val="8"/>
          <w:sz w:val="28"/>
          <w:szCs w:val="28"/>
          <w:highlight w:val="none"/>
        </w:rPr>
        <w:t>方及其他市场主体参与市场活动提供制度遵循。</w:t>
      </w:r>
    </w:p>
    <w:p w14:paraId="19C070DF">
      <w:pPr>
        <w:tabs>
          <w:tab w:val="left" w:pos="4095"/>
        </w:tabs>
        <w:spacing w:line="360" w:lineRule="auto"/>
        <w:ind w:firstLine="592" w:firstLineChars="200"/>
        <w:rPr>
          <w:rFonts w:ascii="宋体" w:hAnsi="宋体"/>
          <w:spacing w:val="8"/>
          <w:sz w:val="28"/>
          <w:szCs w:val="28"/>
          <w:highlight w:val="none"/>
        </w:rPr>
      </w:pPr>
      <w:r>
        <w:rPr>
          <w:rFonts w:hint="eastAsia" w:ascii="宋体" w:hAnsi="宋体"/>
          <w:spacing w:val="8"/>
          <w:sz w:val="28"/>
          <w:szCs w:val="28"/>
          <w:highlight w:val="none"/>
        </w:rPr>
        <w:t>（二）乙</w:t>
      </w:r>
      <w:r>
        <w:rPr>
          <w:rFonts w:ascii="宋体" w:hAnsi="宋体"/>
          <w:spacing w:val="8"/>
          <w:sz w:val="28"/>
          <w:szCs w:val="28"/>
          <w:highlight w:val="none"/>
        </w:rPr>
        <w:t>方负责为甲方在辽宁区域性股权市场开展业务活动提供相关设施。</w:t>
      </w:r>
    </w:p>
    <w:p w14:paraId="055AD81D">
      <w:pPr>
        <w:tabs>
          <w:tab w:val="left" w:pos="4095"/>
        </w:tabs>
        <w:spacing w:line="360" w:lineRule="auto"/>
        <w:ind w:firstLine="592" w:firstLineChars="200"/>
        <w:rPr>
          <w:rFonts w:hint="eastAsia" w:ascii="宋体" w:hAnsi="宋体"/>
          <w:spacing w:val="8"/>
          <w:sz w:val="28"/>
          <w:szCs w:val="28"/>
          <w:highlight w:val="none"/>
          <w:lang w:eastAsia="zh-CN"/>
        </w:rPr>
      </w:pPr>
      <w:r>
        <w:rPr>
          <w:rFonts w:hint="eastAsia" w:ascii="宋体" w:hAnsi="宋体"/>
          <w:spacing w:val="8"/>
          <w:sz w:val="28"/>
          <w:szCs w:val="28"/>
          <w:highlight w:val="none"/>
          <w:lang w:eastAsia="zh-CN"/>
        </w:rPr>
        <w:t>（</w:t>
      </w:r>
      <w:r>
        <w:rPr>
          <w:rFonts w:hint="eastAsia" w:ascii="宋体" w:hAnsi="宋体"/>
          <w:spacing w:val="8"/>
          <w:sz w:val="28"/>
          <w:szCs w:val="28"/>
          <w:highlight w:val="none"/>
          <w:lang w:val="en-US" w:eastAsia="zh-CN"/>
        </w:rPr>
        <w:t>三</w:t>
      </w:r>
      <w:r>
        <w:rPr>
          <w:rFonts w:hint="eastAsia" w:ascii="宋体" w:hAnsi="宋体"/>
          <w:spacing w:val="8"/>
          <w:sz w:val="28"/>
          <w:szCs w:val="28"/>
          <w:highlight w:val="none"/>
          <w:lang w:eastAsia="zh-CN"/>
        </w:rPr>
        <w:t>）乙方负责发布市场信息，为甲方及其他市场参与主体提供正常的信息环境。</w:t>
      </w:r>
    </w:p>
    <w:p w14:paraId="669EED99">
      <w:pPr>
        <w:tabs>
          <w:tab w:val="left" w:pos="4095"/>
        </w:tabs>
        <w:spacing w:line="360" w:lineRule="auto"/>
        <w:ind w:firstLine="592" w:firstLineChars="200"/>
        <w:rPr>
          <w:rFonts w:hint="eastAsia" w:ascii="宋体" w:hAnsi="宋体"/>
          <w:spacing w:val="8"/>
          <w:sz w:val="28"/>
          <w:szCs w:val="28"/>
          <w:highlight w:val="none"/>
          <w:lang w:eastAsia="zh-CN"/>
        </w:rPr>
      </w:pPr>
      <w:r>
        <w:rPr>
          <w:rFonts w:hint="eastAsia" w:ascii="宋体" w:hAnsi="宋体"/>
          <w:spacing w:val="8"/>
          <w:sz w:val="28"/>
          <w:szCs w:val="28"/>
          <w:highlight w:val="none"/>
          <w:lang w:eastAsia="zh-CN"/>
        </w:rPr>
        <w:t>（</w:t>
      </w:r>
      <w:r>
        <w:rPr>
          <w:rFonts w:hint="eastAsia" w:ascii="宋体" w:hAnsi="宋体"/>
          <w:spacing w:val="8"/>
          <w:sz w:val="28"/>
          <w:szCs w:val="28"/>
          <w:highlight w:val="none"/>
          <w:lang w:val="en-US" w:eastAsia="zh-CN"/>
        </w:rPr>
        <w:t>四</w:t>
      </w:r>
      <w:r>
        <w:rPr>
          <w:rFonts w:hint="eastAsia" w:ascii="宋体" w:hAnsi="宋体"/>
          <w:spacing w:val="8"/>
          <w:sz w:val="28"/>
          <w:szCs w:val="28"/>
          <w:highlight w:val="none"/>
          <w:lang w:eastAsia="zh-CN"/>
        </w:rPr>
        <w:t>）乙方应当接受甲方的咨询，对其股权</w:t>
      </w:r>
      <w:r>
        <w:rPr>
          <w:rFonts w:hint="eastAsia" w:ascii="宋体" w:hAnsi="宋体"/>
          <w:spacing w:val="8"/>
          <w:sz w:val="28"/>
          <w:szCs w:val="28"/>
          <w:highlight w:val="none"/>
          <w:lang w:val="en-US" w:eastAsia="zh-CN"/>
        </w:rPr>
        <w:t>挂牌、</w:t>
      </w:r>
      <w:r>
        <w:rPr>
          <w:rFonts w:hint="eastAsia" w:ascii="宋体" w:hAnsi="宋体"/>
          <w:spacing w:val="8"/>
          <w:sz w:val="28"/>
          <w:szCs w:val="28"/>
          <w:highlight w:val="none"/>
          <w:lang w:eastAsia="zh-CN"/>
        </w:rPr>
        <w:t>入板培育事宜提供必要的指导。</w:t>
      </w:r>
    </w:p>
    <w:p w14:paraId="302CDB1F">
      <w:pPr>
        <w:tabs>
          <w:tab w:val="left" w:pos="4095"/>
        </w:tabs>
        <w:spacing w:line="600" w:lineRule="exact"/>
        <w:ind w:firstLine="592" w:firstLineChars="200"/>
        <w:outlineLvl w:val="0"/>
        <w:rPr>
          <w:rFonts w:ascii="黑体" w:hAnsi="黑体" w:eastAsia="黑体"/>
          <w:spacing w:val="8"/>
          <w:sz w:val="28"/>
          <w:szCs w:val="28"/>
          <w:highlight w:val="none"/>
        </w:rPr>
      </w:pPr>
      <w:r>
        <w:rPr>
          <w:rFonts w:hint="eastAsia" w:ascii="黑体" w:hAnsi="黑体" w:eastAsia="黑体"/>
          <w:spacing w:val="8"/>
          <w:sz w:val="28"/>
          <w:szCs w:val="28"/>
          <w:highlight w:val="none"/>
        </w:rPr>
        <w:t>五、丙方的权利</w:t>
      </w:r>
    </w:p>
    <w:p w14:paraId="178AFA35">
      <w:pPr>
        <w:tabs>
          <w:tab w:val="left" w:pos="4095"/>
        </w:tabs>
        <w:spacing w:line="360" w:lineRule="auto"/>
        <w:ind w:firstLine="592" w:firstLineChars="200"/>
        <w:rPr>
          <w:rFonts w:hint="eastAsia" w:ascii="宋体" w:hAnsi="宋体"/>
          <w:spacing w:val="8"/>
          <w:sz w:val="28"/>
          <w:szCs w:val="28"/>
          <w:highlight w:val="none"/>
          <w:lang w:eastAsia="zh-CN"/>
        </w:rPr>
      </w:pPr>
      <w:r>
        <w:rPr>
          <w:rFonts w:hint="eastAsia" w:ascii="宋体" w:hAnsi="宋体"/>
          <w:spacing w:val="8"/>
          <w:sz w:val="28"/>
          <w:szCs w:val="28"/>
          <w:highlight w:val="none"/>
        </w:rPr>
        <w:t>（一）</w:t>
      </w:r>
      <w:r>
        <w:rPr>
          <w:rFonts w:ascii="宋体" w:hAnsi="宋体"/>
          <w:spacing w:val="8"/>
          <w:sz w:val="28"/>
          <w:szCs w:val="28"/>
          <w:highlight w:val="none"/>
        </w:rPr>
        <w:t>制定和修改业务规则，</w:t>
      </w:r>
      <w:r>
        <w:rPr>
          <w:rFonts w:hint="eastAsia" w:ascii="宋体" w:hAnsi="宋体"/>
          <w:spacing w:val="8"/>
          <w:sz w:val="28"/>
          <w:szCs w:val="28"/>
          <w:highlight w:val="none"/>
        </w:rPr>
        <w:t>依据业务规则、细则、指引办理变更登记、账户管理等业务</w:t>
      </w:r>
      <w:r>
        <w:rPr>
          <w:rFonts w:hint="eastAsia" w:ascii="宋体" w:hAnsi="宋体"/>
          <w:spacing w:val="8"/>
          <w:sz w:val="28"/>
          <w:szCs w:val="28"/>
          <w:highlight w:val="none"/>
          <w:lang w:eastAsia="zh-CN"/>
        </w:rPr>
        <w:t>。</w:t>
      </w:r>
    </w:p>
    <w:p w14:paraId="62CBDA0E">
      <w:pPr>
        <w:tabs>
          <w:tab w:val="left" w:pos="4095"/>
        </w:tabs>
        <w:spacing w:line="360" w:lineRule="auto"/>
        <w:ind w:firstLine="592" w:firstLineChars="200"/>
        <w:rPr>
          <w:rFonts w:hint="eastAsia" w:ascii="宋体" w:hAnsi="宋体"/>
          <w:spacing w:val="8"/>
          <w:sz w:val="28"/>
          <w:szCs w:val="28"/>
          <w:highlight w:val="none"/>
        </w:rPr>
      </w:pPr>
      <w:r>
        <w:rPr>
          <w:rFonts w:hint="eastAsia" w:ascii="宋体" w:hAnsi="宋体"/>
          <w:spacing w:val="8"/>
          <w:sz w:val="28"/>
          <w:szCs w:val="28"/>
          <w:highlight w:val="none"/>
          <w:lang w:eastAsia="zh-CN"/>
        </w:rPr>
        <w:t>（</w:t>
      </w:r>
      <w:r>
        <w:rPr>
          <w:rFonts w:hint="eastAsia" w:ascii="宋体" w:hAnsi="宋体"/>
          <w:spacing w:val="8"/>
          <w:sz w:val="28"/>
          <w:szCs w:val="28"/>
          <w:highlight w:val="none"/>
          <w:lang w:val="en-US" w:eastAsia="zh-CN"/>
        </w:rPr>
        <w:t>二</w:t>
      </w:r>
      <w:r>
        <w:rPr>
          <w:rFonts w:hint="eastAsia" w:ascii="宋体" w:hAnsi="宋体"/>
          <w:spacing w:val="8"/>
          <w:sz w:val="28"/>
          <w:szCs w:val="28"/>
          <w:highlight w:val="none"/>
          <w:lang w:eastAsia="zh-CN"/>
        </w:rPr>
        <w:t>）</w:t>
      </w:r>
      <w:r>
        <w:rPr>
          <w:rFonts w:hint="eastAsia" w:ascii="宋体" w:hAnsi="宋体"/>
          <w:spacing w:val="8"/>
          <w:sz w:val="28"/>
          <w:szCs w:val="28"/>
          <w:highlight w:val="none"/>
        </w:rPr>
        <w:t>若甲方及其股东在办理业务过程中出现拒绝提供有关材料和不配合情况的，丙方有权拒绝办理。</w:t>
      </w:r>
    </w:p>
    <w:p w14:paraId="1A4E3E29">
      <w:pPr>
        <w:tabs>
          <w:tab w:val="left" w:pos="4095"/>
        </w:tabs>
        <w:spacing w:line="360" w:lineRule="auto"/>
        <w:ind w:firstLine="592" w:firstLineChars="200"/>
        <w:rPr>
          <w:rFonts w:ascii="宋体" w:hAnsi="宋体"/>
          <w:spacing w:val="8"/>
          <w:sz w:val="28"/>
          <w:szCs w:val="28"/>
          <w:highlight w:val="none"/>
        </w:rPr>
      </w:pPr>
      <w:r>
        <w:rPr>
          <w:rFonts w:hint="eastAsia" w:ascii="宋体" w:hAnsi="宋体"/>
          <w:spacing w:val="8"/>
          <w:sz w:val="28"/>
          <w:szCs w:val="28"/>
          <w:highlight w:val="none"/>
        </w:rPr>
        <w:t>（</w:t>
      </w:r>
      <w:r>
        <w:rPr>
          <w:rFonts w:hint="eastAsia" w:ascii="宋体" w:hAnsi="宋体"/>
          <w:spacing w:val="8"/>
          <w:sz w:val="28"/>
          <w:szCs w:val="28"/>
          <w:highlight w:val="none"/>
          <w:lang w:val="en-US" w:eastAsia="zh-CN"/>
        </w:rPr>
        <w:t>三</w:t>
      </w:r>
      <w:r>
        <w:rPr>
          <w:rFonts w:hint="eastAsia" w:ascii="宋体" w:hAnsi="宋体"/>
          <w:spacing w:val="8"/>
          <w:sz w:val="28"/>
          <w:szCs w:val="28"/>
          <w:highlight w:val="none"/>
        </w:rPr>
        <w:t>）</w:t>
      </w:r>
      <w:r>
        <w:rPr>
          <w:rFonts w:ascii="宋体" w:hAnsi="宋体"/>
          <w:spacing w:val="8"/>
          <w:sz w:val="28"/>
          <w:szCs w:val="28"/>
          <w:highlight w:val="none"/>
        </w:rPr>
        <w:t>依据</w:t>
      </w:r>
      <w:r>
        <w:rPr>
          <w:rFonts w:hint="eastAsia" w:ascii="宋体" w:hAnsi="宋体"/>
          <w:spacing w:val="8"/>
          <w:sz w:val="28"/>
          <w:szCs w:val="28"/>
          <w:highlight w:val="none"/>
        </w:rPr>
        <w:t>本协议约定的标准与期限</w:t>
      </w:r>
      <w:r>
        <w:rPr>
          <w:rFonts w:ascii="宋体" w:hAnsi="宋体"/>
          <w:spacing w:val="8"/>
          <w:sz w:val="28"/>
          <w:szCs w:val="28"/>
          <w:highlight w:val="none"/>
        </w:rPr>
        <w:t>收取相关费用。</w:t>
      </w:r>
    </w:p>
    <w:p w14:paraId="3206B38D">
      <w:pPr>
        <w:tabs>
          <w:tab w:val="left" w:pos="4095"/>
        </w:tabs>
        <w:spacing w:line="600" w:lineRule="exact"/>
        <w:ind w:firstLine="592" w:firstLineChars="200"/>
        <w:outlineLvl w:val="0"/>
        <w:rPr>
          <w:rFonts w:ascii="黑体" w:hAnsi="黑体" w:eastAsia="黑体"/>
          <w:spacing w:val="8"/>
          <w:sz w:val="28"/>
          <w:szCs w:val="28"/>
          <w:highlight w:val="none"/>
        </w:rPr>
      </w:pPr>
      <w:r>
        <w:rPr>
          <w:rFonts w:hint="eastAsia" w:ascii="黑体" w:hAnsi="黑体" w:eastAsia="黑体"/>
          <w:spacing w:val="8"/>
          <w:sz w:val="28"/>
          <w:szCs w:val="28"/>
          <w:highlight w:val="none"/>
        </w:rPr>
        <w:t>六、丙方的义务</w:t>
      </w:r>
    </w:p>
    <w:p w14:paraId="73C09998">
      <w:pPr>
        <w:tabs>
          <w:tab w:val="left" w:pos="4095"/>
        </w:tabs>
        <w:spacing w:line="360" w:lineRule="auto"/>
        <w:ind w:firstLine="592" w:firstLineChars="200"/>
        <w:rPr>
          <w:rFonts w:ascii="宋体" w:hAnsi="宋体"/>
          <w:spacing w:val="8"/>
          <w:sz w:val="28"/>
          <w:szCs w:val="28"/>
          <w:highlight w:val="none"/>
        </w:rPr>
      </w:pPr>
      <w:r>
        <w:rPr>
          <w:rFonts w:hint="eastAsia" w:ascii="宋体" w:hAnsi="宋体"/>
          <w:spacing w:val="8"/>
          <w:sz w:val="28"/>
          <w:szCs w:val="28"/>
          <w:highlight w:val="none"/>
        </w:rPr>
        <w:t>（一）丙方应勤勉尽责做好对甲方的服务，对获取的甲方股权信息予以保密，本协议终止后仍履行保密义务，但有公检法等有权机构依照法定条件和程序进行查询或取证的、国家金融监管部门依照监管程序进行查询的、甲方及其股东依规查询相关股权信息的情况的、乙方业务规则、指引规定的其他情形除外。</w:t>
      </w:r>
    </w:p>
    <w:p w14:paraId="37B3034D">
      <w:pPr>
        <w:tabs>
          <w:tab w:val="left" w:pos="4095"/>
        </w:tabs>
        <w:spacing w:line="360" w:lineRule="auto"/>
        <w:ind w:firstLine="592" w:firstLineChars="200"/>
        <w:rPr>
          <w:rFonts w:ascii="宋体" w:hAnsi="宋体"/>
          <w:spacing w:val="8"/>
          <w:sz w:val="28"/>
          <w:szCs w:val="28"/>
          <w:highlight w:val="none"/>
        </w:rPr>
      </w:pPr>
      <w:r>
        <w:rPr>
          <w:rFonts w:hint="eastAsia" w:ascii="宋体" w:hAnsi="宋体"/>
          <w:spacing w:val="8"/>
          <w:sz w:val="28"/>
          <w:szCs w:val="28"/>
          <w:highlight w:val="none"/>
        </w:rPr>
        <w:t>（二）丙方应妥善保管甲方及甲方股东提供的业务资料、原始凭证及有关文件，保存期限不少于二十年。</w:t>
      </w:r>
    </w:p>
    <w:p w14:paraId="1C304F0E">
      <w:pPr>
        <w:tabs>
          <w:tab w:val="left" w:pos="4095"/>
        </w:tabs>
        <w:spacing w:line="360" w:lineRule="auto"/>
        <w:ind w:firstLine="592" w:firstLineChars="200"/>
        <w:outlineLvl w:val="0"/>
        <w:rPr>
          <w:rFonts w:ascii="黑体" w:hAnsi="黑体" w:eastAsia="黑体"/>
          <w:spacing w:val="8"/>
          <w:sz w:val="28"/>
          <w:szCs w:val="28"/>
          <w:highlight w:val="none"/>
        </w:rPr>
      </w:pPr>
      <w:r>
        <w:rPr>
          <w:rFonts w:hint="eastAsia" w:ascii="黑体" w:hAnsi="黑体" w:eastAsia="黑体"/>
          <w:spacing w:val="8"/>
          <w:sz w:val="28"/>
          <w:szCs w:val="28"/>
          <w:highlight w:val="none"/>
        </w:rPr>
        <w:t>七、入板培育（</w:t>
      </w:r>
      <w:r>
        <w:rPr>
          <w:rFonts w:ascii="黑体" w:hAnsi="黑体" w:eastAsia="黑体"/>
          <w:spacing w:val="8"/>
          <w:sz w:val="28"/>
          <w:szCs w:val="28"/>
          <w:highlight w:val="none"/>
        </w:rPr>
        <w:t>挂牌</w:t>
      </w:r>
      <w:r>
        <w:rPr>
          <w:rFonts w:hint="eastAsia" w:ascii="黑体" w:hAnsi="黑体" w:eastAsia="黑体"/>
          <w:spacing w:val="8"/>
          <w:sz w:val="28"/>
          <w:szCs w:val="28"/>
          <w:highlight w:val="none"/>
        </w:rPr>
        <w:t>）费用和托管费用</w:t>
      </w:r>
    </w:p>
    <w:p w14:paraId="086F3911">
      <w:pPr>
        <w:tabs>
          <w:tab w:val="left" w:pos="4095"/>
        </w:tabs>
        <w:spacing w:line="360" w:lineRule="auto"/>
        <w:ind w:firstLine="592" w:firstLineChars="200"/>
        <w:outlineLvl w:val="1"/>
        <w:rPr>
          <w:rFonts w:hint="default" w:ascii="宋体" w:hAnsi="宋体" w:eastAsia="宋体"/>
          <w:spacing w:val="8"/>
          <w:sz w:val="28"/>
          <w:szCs w:val="28"/>
          <w:highlight w:val="none"/>
          <w:lang w:val="en-US" w:eastAsia="zh-CN"/>
        </w:rPr>
      </w:pPr>
      <w:r>
        <w:rPr>
          <w:rFonts w:hint="eastAsia" w:ascii="宋体" w:hAnsi="宋体"/>
          <w:spacing w:val="8"/>
          <w:sz w:val="28"/>
          <w:szCs w:val="28"/>
          <w:highlight w:val="none"/>
        </w:rPr>
        <w:t>（</w:t>
      </w:r>
      <w:r>
        <w:rPr>
          <w:rFonts w:ascii="宋体" w:hAnsi="宋体"/>
          <w:spacing w:val="8"/>
          <w:sz w:val="28"/>
          <w:szCs w:val="28"/>
          <w:highlight w:val="none"/>
        </w:rPr>
        <w:t>一）</w:t>
      </w:r>
      <w:r>
        <w:rPr>
          <w:rFonts w:hint="eastAsia" w:ascii="宋体" w:hAnsi="宋体"/>
          <w:spacing w:val="8"/>
          <w:sz w:val="28"/>
          <w:szCs w:val="28"/>
          <w:highlight w:val="none"/>
        </w:rPr>
        <w:t>股权挂牌费</w:t>
      </w:r>
      <w:r>
        <w:rPr>
          <w:rFonts w:hint="eastAsia" w:ascii="宋体" w:hAnsi="宋体"/>
          <w:spacing w:val="8"/>
          <w:sz w:val="28"/>
          <w:szCs w:val="28"/>
          <w:highlight w:val="none"/>
          <w:lang w:val="en-US" w:eastAsia="zh-CN"/>
        </w:rPr>
        <w:t>及年费</w:t>
      </w:r>
    </w:p>
    <w:p w14:paraId="401F4B1C">
      <w:pPr>
        <w:tabs>
          <w:tab w:val="left" w:pos="4095"/>
        </w:tabs>
        <w:spacing w:line="360" w:lineRule="auto"/>
        <w:ind w:firstLine="592" w:firstLineChars="200"/>
        <w:rPr>
          <w:rFonts w:ascii="宋体" w:hAnsi="宋体"/>
          <w:spacing w:val="8"/>
          <w:sz w:val="28"/>
          <w:szCs w:val="28"/>
          <w:highlight w:val="none"/>
        </w:rPr>
      </w:pPr>
      <w:r>
        <w:rPr>
          <w:rFonts w:hint="eastAsia" w:ascii="宋体" w:hAnsi="宋体"/>
          <w:spacing w:val="8"/>
          <w:sz w:val="28"/>
          <w:szCs w:val="28"/>
          <w:highlight w:val="none"/>
        </w:rPr>
        <w:t>甲方应在入板培育（挂牌）时缴纳当年入板培育（挂牌）费用壹万元（小写：￥10000.00）</w:t>
      </w:r>
      <w:r>
        <w:rPr>
          <w:rFonts w:hint="eastAsia" w:ascii="宋体" w:hAnsi="宋体"/>
          <w:spacing w:val="8"/>
          <w:sz w:val="28"/>
          <w:szCs w:val="28"/>
          <w:highlight w:val="none"/>
          <w:lang w:eastAsia="zh-CN"/>
        </w:rPr>
        <w:t>，</w:t>
      </w:r>
      <w:r>
        <w:rPr>
          <w:rFonts w:hint="eastAsia" w:ascii="宋体" w:hAnsi="宋体"/>
          <w:spacing w:val="8"/>
          <w:sz w:val="28"/>
          <w:szCs w:val="28"/>
          <w:highlight w:val="none"/>
          <w:lang w:val="en-US" w:eastAsia="zh-CN"/>
        </w:rPr>
        <w:t>入板（挂牌）次年收取年费：伍仟元（小写：￥5000.00）</w:t>
      </w:r>
      <w:r>
        <w:rPr>
          <w:rFonts w:hint="eastAsia" w:ascii="宋体" w:hAnsi="宋体"/>
          <w:spacing w:val="8"/>
          <w:sz w:val="28"/>
          <w:szCs w:val="28"/>
          <w:highlight w:val="none"/>
        </w:rPr>
        <w:t>，</w:t>
      </w:r>
      <w:r>
        <w:rPr>
          <w:rFonts w:hint="eastAsia" w:ascii="宋体" w:hAnsi="宋体"/>
          <w:spacing w:val="8"/>
          <w:sz w:val="28"/>
          <w:szCs w:val="28"/>
          <w:highlight w:val="none"/>
          <w:lang w:val="en-US" w:eastAsia="zh-CN"/>
        </w:rPr>
        <w:t>2028年12月31日前，免缴前述两项费用。</w:t>
      </w:r>
    </w:p>
    <w:p w14:paraId="6270E7BD">
      <w:pPr>
        <w:tabs>
          <w:tab w:val="left" w:pos="4095"/>
        </w:tabs>
        <w:spacing w:line="360" w:lineRule="auto"/>
        <w:ind w:firstLine="592" w:firstLineChars="200"/>
        <w:outlineLvl w:val="1"/>
        <w:rPr>
          <w:rFonts w:ascii="宋体" w:hAnsi="宋体"/>
          <w:spacing w:val="8"/>
          <w:sz w:val="28"/>
          <w:szCs w:val="28"/>
          <w:highlight w:val="none"/>
        </w:rPr>
      </w:pPr>
      <w:r>
        <w:rPr>
          <w:rFonts w:hint="eastAsia" w:ascii="宋体" w:hAnsi="宋体"/>
          <w:spacing w:val="8"/>
          <w:sz w:val="28"/>
          <w:szCs w:val="28"/>
          <w:highlight w:val="none"/>
        </w:rPr>
        <w:t>（二）股权登记托管费</w:t>
      </w:r>
    </w:p>
    <w:p w14:paraId="3FD0E4BF">
      <w:pPr>
        <w:tabs>
          <w:tab w:val="left" w:pos="4095"/>
        </w:tabs>
        <w:spacing w:line="360" w:lineRule="auto"/>
        <w:ind w:firstLine="592" w:firstLineChars="200"/>
        <w:outlineLvl w:val="2"/>
        <w:rPr>
          <w:rFonts w:hint="eastAsia" w:ascii="宋体" w:hAnsi="宋体"/>
          <w:spacing w:val="8"/>
          <w:sz w:val="28"/>
          <w:szCs w:val="28"/>
          <w:highlight w:val="none"/>
          <w:lang w:val="en-US" w:eastAsia="zh-CN"/>
        </w:rPr>
      </w:pPr>
      <w:r>
        <w:rPr>
          <w:rFonts w:hint="eastAsia" w:ascii="宋体" w:hAnsi="宋体"/>
          <w:spacing w:val="8"/>
          <w:sz w:val="28"/>
          <w:szCs w:val="28"/>
          <w:highlight w:val="none"/>
        </w:rPr>
        <w:t>股权登记托管费包括股权初始登记费和股权托管年费，股权初始登记费按托管股本面值的0.2‰计算，股权托管年费按托管股本的0.1‰计算，</w:t>
      </w:r>
      <w:r>
        <w:rPr>
          <w:rFonts w:hint="eastAsia" w:ascii="宋体" w:hAnsi="宋体"/>
          <w:spacing w:val="8"/>
          <w:sz w:val="28"/>
          <w:szCs w:val="28"/>
          <w:highlight w:val="none"/>
          <w:lang w:val="en-US" w:eastAsia="zh-CN"/>
        </w:rPr>
        <w:t>2028年12月31日前，免缴前述两项费用。</w:t>
      </w:r>
    </w:p>
    <w:p w14:paraId="12E0C376">
      <w:pPr>
        <w:tabs>
          <w:tab w:val="left" w:pos="4095"/>
        </w:tabs>
        <w:spacing w:line="360" w:lineRule="auto"/>
        <w:ind w:firstLine="592" w:firstLineChars="200"/>
        <w:rPr>
          <w:rFonts w:ascii="宋体" w:hAnsi="宋体"/>
          <w:spacing w:val="8"/>
          <w:sz w:val="28"/>
          <w:szCs w:val="28"/>
          <w:highlight w:val="none"/>
        </w:rPr>
      </w:pPr>
      <w:r>
        <w:rPr>
          <w:rFonts w:hint="eastAsia" w:ascii="宋体" w:hAnsi="宋体"/>
          <w:spacing w:val="8"/>
          <w:sz w:val="28"/>
          <w:szCs w:val="28"/>
          <w:highlight w:val="none"/>
        </w:rPr>
        <w:t>甲方发布股权转让意向、发行、质押、股权登记过户等相关业务的，按乙方和丙方的收费标准另行缴纳相关费用。</w:t>
      </w:r>
    </w:p>
    <w:p w14:paraId="791DA7CE">
      <w:pPr>
        <w:tabs>
          <w:tab w:val="left" w:pos="4095"/>
        </w:tabs>
        <w:spacing w:line="360" w:lineRule="auto"/>
        <w:ind w:firstLine="592" w:firstLineChars="200"/>
        <w:outlineLvl w:val="0"/>
        <w:rPr>
          <w:rFonts w:ascii="黑体" w:hAnsi="黑体" w:eastAsia="黑体"/>
          <w:spacing w:val="8"/>
          <w:sz w:val="28"/>
          <w:szCs w:val="28"/>
          <w:highlight w:val="none"/>
        </w:rPr>
      </w:pPr>
      <w:r>
        <w:rPr>
          <w:rFonts w:hint="eastAsia" w:ascii="黑体" w:hAnsi="黑体" w:eastAsia="黑体"/>
          <w:spacing w:val="8"/>
          <w:sz w:val="28"/>
          <w:szCs w:val="28"/>
          <w:highlight w:val="none"/>
        </w:rPr>
        <w:t>八、信息披露</w:t>
      </w:r>
    </w:p>
    <w:p w14:paraId="6A18D66D">
      <w:pPr>
        <w:tabs>
          <w:tab w:val="left" w:pos="4095"/>
        </w:tabs>
        <w:spacing w:line="360" w:lineRule="auto"/>
        <w:ind w:firstLine="592" w:firstLineChars="200"/>
        <w:rPr>
          <w:rFonts w:hint="eastAsia" w:ascii="宋体" w:hAnsi="宋体"/>
          <w:spacing w:val="8"/>
          <w:sz w:val="28"/>
          <w:szCs w:val="28"/>
          <w:highlight w:val="none"/>
        </w:rPr>
      </w:pPr>
      <w:r>
        <w:rPr>
          <w:rFonts w:hint="eastAsia" w:ascii="宋体" w:hAnsi="宋体"/>
          <w:spacing w:val="8"/>
          <w:sz w:val="28"/>
          <w:szCs w:val="28"/>
          <w:highlight w:val="none"/>
        </w:rPr>
        <w:t>甲方应指定专人根据乙方和丙方的业务规则做好企业的信息披露，鼓励企业结合自身实际和业务需求披露有关信息。甲方对披露信息</w:t>
      </w:r>
      <w:r>
        <w:rPr>
          <w:rFonts w:ascii="宋体" w:hAnsi="宋体"/>
          <w:spacing w:val="8"/>
          <w:sz w:val="28"/>
          <w:szCs w:val="28"/>
          <w:highlight w:val="none"/>
        </w:rPr>
        <w:t>内容的真实性</w:t>
      </w:r>
      <w:r>
        <w:rPr>
          <w:rFonts w:hint="eastAsia" w:ascii="宋体" w:hAnsi="宋体"/>
          <w:spacing w:val="8"/>
          <w:sz w:val="28"/>
          <w:szCs w:val="28"/>
          <w:highlight w:val="none"/>
        </w:rPr>
        <w:t>、完整性、及时性</w:t>
      </w:r>
      <w:r>
        <w:rPr>
          <w:rFonts w:ascii="宋体" w:hAnsi="宋体"/>
          <w:spacing w:val="8"/>
          <w:sz w:val="28"/>
          <w:szCs w:val="28"/>
          <w:highlight w:val="none"/>
        </w:rPr>
        <w:t>承担责任。</w:t>
      </w:r>
    </w:p>
    <w:p w14:paraId="3344BF67">
      <w:pPr>
        <w:tabs>
          <w:tab w:val="left" w:pos="4095"/>
        </w:tabs>
        <w:spacing w:line="360" w:lineRule="auto"/>
        <w:ind w:firstLine="592" w:firstLineChars="200"/>
        <w:rPr>
          <w:rFonts w:ascii="宋体" w:hAnsi="宋体"/>
          <w:spacing w:val="8"/>
          <w:sz w:val="28"/>
          <w:szCs w:val="28"/>
          <w:highlight w:val="none"/>
        </w:rPr>
      </w:pPr>
      <w:r>
        <w:rPr>
          <w:rFonts w:hint="eastAsia" w:ascii="宋体" w:hAnsi="宋体"/>
          <w:spacing w:val="8"/>
          <w:sz w:val="28"/>
          <w:szCs w:val="28"/>
          <w:highlight w:val="none"/>
        </w:rPr>
        <w:t>乙</w:t>
      </w:r>
      <w:r>
        <w:rPr>
          <w:rFonts w:ascii="宋体" w:hAnsi="宋体"/>
          <w:spacing w:val="8"/>
          <w:sz w:val="28"/>
          <w:szCs w:val="28"/>
          <w:highlight w:val="none"/>
        </w:rPr>
        <w:t>方</w:t>
      </w:r>
      <w:r>
        <w:rPr>
          <w:rFonts w:hint="eastAsia" w:ascii="宋体" w:hAnsi="宋体"/>
          <w:spacing w:val="8"/>
          <w:sz w:val="28"/>
          <w:szCs w:val="28"/>
          <w:highlight w:val="none"/>
        </w:rPr>
        <w:t>和丙方</w:t>
      </w:r>
      <w:r>
        <w:rPr>
          <w:rFonts w:ascii="宋体" w:hAnsi="宋体"/>
          <w:spacing w:val="8"/>
          <w:sz w:val="28"/>
          <w:szCs w:val="28"/>
          <w:highlight w:val="none"/>
        </w:rPr>
        <w:t>出于遵守法律规定、应相关监管部门要求、履行自律监管职责或保护投资者合法权益等需要，可以使用</w:t>
      </w:r>
      <w:r>
        <w:rPr>
          <w:rFonts w:hint="eastAsia" w:ascii="宋体" w:hAnsi="宋体"/>
          <w:spacing w:val="8"/>
          <w:sz w:val="28"/>
          <w:szCs w:val="28"/>
          <w:highlight w:val="none"/>
          <w:lang w:val="en-US" w:eastAsia="zh-CN"/>
        </w:rPr>
        <w:t>相关披露信息</w:t>
      </w:r>
      <w:r>
        <w:rPr>
          <w:rFonts w:ascii="宋体" w:hAnsi="宋体"/>
          <w:spacing w:val="8"/>
          <w:sz w:val="28"/>
          <w:szCs w:val="28"/>
          <w:highlight w:val="none"/>
        </w:rPr>
        <w:t>。</w:t>
      </w:r>
    </w:p>
    <w:p w14:paraId="5DFD7376">
      <w:pPr>
        <w:tabs>
          <w:tab w:val="left" w:pos="4095"/>
        </w:tabs>
        <w:spacing w:line="360" w:lineRule="auto"/>
        <w:ind w:firstLine="592" w:firstLineChars="200"/>
        <w:outlineLvl w:val="0"/>
        <w:rPr>
          <w:rFonts w:ascii="黑体" w:hAnsi="黑体" w:eastAsia="黑体"/>
          <w:spacing w:val="8"/>
          <w:sz w:val="28"/>
          <w:szCs w:val="28"/>
          <w:highlight w:val="none"/>
        </w:rPr>
      </w:pPr>
      <w:r>
        <w:rPr>
          <w:rFonts w:hint="eastAsia" w:ascii="黑体" w:hAnsi="黑体" w:eastAsia="黑体"/>
          <w:spacing w:val="8"/>
          <w:sz w:val="28"/>
          <w:szCs w:val="28"/>
          <w:highlight w:val="none"/>
        </w:rPr>
        <w:t>九、知识产权</w:t>
      </w:r>
    </w:p>
    <w:p w14:paraId="17A96B54">
      <w:pPr>
        <w:tabs>
          <w:tab w:val="left" w:pos="4095"/>
        </w:tabs>
        <w:spacing w:line="360" w:lineRule="auto"/>
        <w:ind w:firstLine="592" w:firstLineChars="200"/>
        <w:rPr>
          <w:rFonts w:ascii="宋体" w:hAnsi="宋体"/>
          <w:spacing w:val="8"/>
          <w:sz w:val="28"/>
          <w:szCs w:val="28"/>
          <w:highlight w:val="none"/>
        </w:rPr>
      </w:pPr>
      <w:r>
        <w:rPr>
          <w:rFonts w:ascii="宋体" w:hAnsi="宋体"/>
          <w:spacing w:val="8"/>
          <w:sz w:val="28"/>
          <w:szCs w:val="28"/>
          <w:highlight w:val="none"/>
        </w:rPr>
        <w:t>对于</w:t>
      </w:r>
      <w:r>
        <w:rPr>
          <w:rFonts w:hint="eastAsia" w:ascii="宋体" w:hAnsi="宋体"/>
          <w:spacing w:val="8"/>
          <w:sz w:val="28"/>
          <w:szCs w:val="28"/>
          <w:highlight w:val="none"/>
        </w:rPr>
        <w:t>乙</w:t>
      </w:r>
      <w:r>
        <w:rPr>
          <w:rFonts w:ascii="宋体" w:hAnsi="宋体"/>
          <w:spacing w:val="8"/>
          <w:sz w:val="28"/>
          <w:szCs w:val="28"/>
          <w:highlight w:val="none"/>
        </w:rPr>
        <w:t>方和丙方依据法律法规、业务规则及本协议对</w:t>
      </w:r>
      <w:r>
        <w:rPr>
          <w:rFonts w:hint="eastAsia" w:ascii="宋体" w:hAnsi="宋体"/>
          <w:spacing w:val="8"/>
          <w:sz w:val="28"/>
          <w:szCs w:val="28"/>
          <w:highlight w:val="none"/>
        </w:rPr>
        <w:t>甲</w:t>
      </w:r>
      <w:r>
        <w:rPr>
          <w:rFonts w:ascii="宋体" w:hAnsi="宋体"/>
          <w:spacing w:val="8"/>
          <w:sz w:val="28"/>
          <w:szCs w:val="28"/>
          <w:highlight w:val="none"/>
        </w:rPr>
        <w:t>方</w:t>
      </w:r>
      <w:r>
        <w:rPr>
          <w:rFonts w:hint="eastAsia" w:ascii="宋体" w:hAnsi="宋体"/>
          <w:spacing w:val="8"/>
          <w:sz w:val="28"/>
          <w:szCs w:val="28"/>
          <w:highlight w:val="none"/>
        </w:rPr>
        <w:t>股权</w:t>
      </w:r>
      <w:r>
        <w:rPr>
          <w:rFonts w:ascii="宋体" w:hAnsi="宋体"/>
          <w:spacing w:val="8"/>
          <w:sz w:val="28"/>
          <w:szCs w:val="28"/>
          <w:highlight w:val="none"/>
        </w:rPr>
        <w:t>简称、企业名称、商标、网站地址等的使用，</w:t>
      </w:r>
      <w:r>
        <w:rPr>
          <w:rFonts w:hint="eastAsia" w:ascii="宋体" w:hAnsi="宋体"/>
          <w:spacing w:val="8"/>
          <w:sz w:val="28"/>
          <w:szCs w:val="28"/>
          <w:highlight w:val="none"/>
        </w:rPr>
        <w:t>甲</w:t>
      </w:r>
      <w:r>
        <w:rPr>
          <w:rFonts w:ascii="宋体" w:hAnsi="宋体"/>
          <w:spacing w:val="8"/>
          <w:sz w:val="28"/>
          <w:szCs w:val="28"/>
          <w:highlight w:val="none"/>
        </w:rPr>
        <w:t>方应当保证</w:t>
      </w:r>
      <w:r>
        <w:rPr>
          <w:rFonts w:hint="eastAsia" w:ascii="宋体" w:hAnsi="宋体"/>
          <w:spacing w:val="8"/>
          <w:sz w:val="28"/>
          <w:szCs w:val="28"/>
          <w:highlight w:val="none"/>
        </w:rPr>
        <w:t>乙</w:t>
      </w:r>
      <w:r>
        <w:rPr>
          <w:rFonts w:ascii="宋体" w:hAnsi="宋体"/>
          <w:spacing w:val="8"/>
          <w:sz w:val="28"/>
          <w:szCs w:val="28"/>
          <w:highlight w:val="none"/>
        </w:rPr>
        <w:t>方不侵犯任何第三方享有的知识产权。</w:t>
      </w:r>
      <w:r>
        <w:rPr>
          <w:rFonts w:hint="eastAsia" w:ascii="宋体" w:hAnsi="宋体"/>
          <w:spacing w:val="8"/>
          <w:sz w:val="28"/>
          <w:szCs w:val="28"/>
          <w:highlight w:val="none"/>
        </w:rPr>
        <w:t>甲</w:t>
      </w:r>
      <w:r>
        <w:rPr>
          <w:rFonts w:ascii="宋体" w:hAnsi="宋体"/>
          <w:spacing w:val="8"/>
          <w:sz w:val="28"/>
          <w:szCs w:val="28"/>
          <w:highlight w:val="none"/>
        </w:rPr>
        <w:t>方同意，如有任何第三方主张</w:t>
      </w:r>
      <w:r>
        <w:rPr>
          <w:rFonts w:hint="eastAsia" w:ascii="宋体" w:hAnsi="宋体"/>
          <w:spacing w:val="8"/>
          <w:sz w:val="28"/>
          <w:szCs w:val="28"/>
          <w:highlight w:val="none"/>
        </w:rPr>
        <w:t>乙</w:t>
      </w:r>
      <w:r>
        <w:rPr>
          <w:rFonts w:ascii="宋体" w:hAnsi="宋体"/>
          <w:spacing w:val="8"/>
          <w:sz w:val="28"/>
          <w:szCs w:val="28"/>
          <w:highlight w:val="none"/>
        </w:rPr>
        <w:t>方前述行为侵犯其知识产权并向</w:t>
      </w:r>
      <w:r>
        <w:rPr>
          <w:rFonts w:hint="eastAsia" w:ascii="宋体" w:hAnsi="宋体"/>
          <w:spacing w:val="8"/>
          <w:sz w:val="28"/>
          <w:szCs w:val="28"/>
          <w:highlight w:val="none"/>
        </w:rPr>
        <w:t>乙</w:t>
      </w:r>
      <w:r>
        <w:rPr>
          <w:rFonts w:ascii="宋体" w:hAnsi="宋体"/>
          <w:spacing w:val="8"/>
          <w:sz w:val="28"/>
          <w:szCs w:val="28"/>
          <w:highlight w:val="none"/>
        </w:rPr>
        <w:t>方提出主张，</w:t>
      </w:r>
      <w:r>
        <w:rPr>
          <w:rFonts w:hint="eastAsia" w:ascii="宋体" w:hAnsi="宋体"/>
          <w:spacing w:val="8"/>
          <w:sz w:val="28"/>
          <w:szCs w:val="28"/>
          <w:highlight w:val="none"/>
        </w:rPr>
        <w:t>甲</w:t>
      </w:r>
      <w:r>
        <w:rPr>
          <w:rFonts w:ascii="宋体" w:hAnsi="宋体"/>
          <w:spacing w:val="8"/>
          <w:sz w:val="28"/>
          <w:szCs w:val="28"/>
          <w:highlight w:val="none"/>
        </w:rPr>
        <w:t>方应当单独承担因此引起的法律责任。</w:t>
      </w:r>
    </w:p>
    <w:p w14:paraId="5EDD0849">
      <w:pPr>
        <w:tabs>
          <w:tab w:val="left" w:pos="4095"/>
        </w:tabs>
        <w:spacing w:line="360" w:lineRule="auto"/>
        <w:ind w:firstLine="592" w:firstLineChars="200"/>
        <w:outlineLvl w:val="0"/>
        <w:rPr>
          <w:rFonts w:ascii="黑体" w:hAnsi="黑体" w:eastAsia="黑体"/>
          <w:spacing w:val="8"/>
          <w:sz w:val="28"/>
          <w:szCs w:val="28"/>
          <w:highlight w:val="none"/>
        </w:rPr>
      </w:pPr>
      <w:r>
        <w:rPr>
          <w:rFonts w:hint="eastAsia" w:ascii="黑体" w:hAnsi="黑体" w:eastAsia="黑体"/>
          <w:spacing w:val="8"/>
          <w:sz w:val="28"/>
          <w:szCs w:val="28"/>
          <w:highlight w:val="none"/>
        </w:rPr>
        <w:t>十、终止入板培育（挂牌）及股权登记托管</w:t>
      </w:r>
    </w:p>
    <w:p w14:paraId="6830CAEE">
      <w:pPr>
        <w:tabs>
          <w:tab w:val="left" w:pos="4095"/>
        </w:tabs>
        <w:spacing w:line="360" w:lineRule="auto"/>
        <w:ind w:firstLine="592" w:firstLineChars="200"/>
        <w:rPr>
          <w:rFonts w:ascii="宋体" w:hAnsi="宋体"/>
          <w:spacing w:val="8"/>
          <w:sz w:val="28"/>
          <w:szCs w:val="28"/>
          <w:highlight w:val="none"/>
        </w:rPr>
      </w:pPr>
      <w:r>
        <w:rPr>
          <w:rFonts w:hint="eastAsia" w:ascii="宋体" w:hAnsi="宋体"/>
          <w:spacing w:val="8"/>
          <w:sz w:val="28"/>
          <w:szCs w:val="28"/>
          <w:highlight w:val="none"/>
        </w:rPr>
        <w:t>当甲方</w:t>
      </w:r>
      <w:r>
        <w:rPr>
          <w:rFonts w:ascii="宋体" w:hAnsi="宋体"/>
          <w:spacing w:val="8"/>
          <w:sz w:val="28"/>
          <w:szCs w:val="28"/>
          <w:highlight w:val="none"/>
        </w:rPr>
        <w:t>出现乙方和丙方业务规则中不再符合入板培育（挂牌）和股权登记托管的情况时，乙方和丙方将依规终止甲方入板培育（挂牌）和股权登记托管</w:t>
      </w:r>
      <w:r>
        <w:rPr>
          <w:rFonts w:hint="eastAsia" w:ascii="宋体" w:hAnsi="宋体"/>
          <w:spacing w:val="8"/>
          <w:sz w:val="28"/>
          <w:szCs w:val="28"/>
          <w:highlight w:val="none"/>
          <w:lang w:val="en-US" w:eastAsia="zh-CN"/>
        </w:rPr>
        <w:t>并解除</w:t>
      </w:r>
      <w:r>
        <w:rPr>
          <w:rFonts w:hint="eastAsia" w:ascii="宋体" w:hAnsi="宋体"/>
          <w:spacing w:val="8"/>
          <w:sz w:val="28"/>
          <w:szCs w:val="28"/>
          <w:highlight w:val="none"/>
        </w:rPr>
        <w:t>协议</w:t>
      </w:r>
      <w:r>
        <w:rPr>
          <w:rFonts w:hint="eastAsia" w:ascii="宋体" w:hAnsi="宋体"/>
          <w:spacing w:val="8"/>
          <w:sz w:val="28"/>
          <w:szCs w:val="28"/>
          <w:highlight w:val="none"/>
          <w:lang w:eastAsia="zh-CN"/>
        </w:rPr>
        <w:t>。</w:t>
      </w:r>
      <w:r>
        <w:rPr>
          <w:rFonts w:hint="eastAsia" w:ascii="宋体" w:hAnsi="宋体"/>
          <w:spacing w:val="8"/>
          <w:sz w:val="28"/>
          <w:szCs w:val="28"/>
          <w:highlight w:val="none"/>
        </w:rPr>
        <w:t>本协议解除不影响乙方和丙方依法向甲方主张本协议项下未结费用支付的权利。</w:t>
      </w:r>
    </w:p>
    <w:p w14:paraId="2252B285">
      <w:pPr>
        <w:tabs>
          <w:tab w:val="left" w:pos="4095"/>
        </w:tabs>
        <w:spacing w:line="360" w:lineRule="auto"/>
        <w:ind w:firstLine="592" w:firstLineChars="200"/>
        <w:outlineLvl w:val="0"/>
        <w:rPr>
          <w:rFonts w:ascii="黑体" w:hAnsi="黑体" w:eastAsia="黑体"/>
          <w:spacing w:val="8"/>
          <w:sz w:val="28"/>
          <w:szCs w:val="28"/>
          <w:highlight w:val="none"/>
        </w:rPr>
      </w:pPr>
      <w:r>
        <w:rPr>
          <w:rFonts w:hint="eastAsia" w:ascii="黑体" w:hAnsi="黑体" w:eastAsia="黑体"/>
          <w:spacing w:val="8"/>
          <w:sz w:val="28"/>
          <w:szCs w:val="28"/>
          <w:highlight w:val="none"/>
        </w:rPr>
        <w:t>十一、违规、违约责任</w:t>
      </w:r>
    </w:p>
    <w:p w14:paraId="34335390">
      <w:pPr>
        <w:tabs>
          <w:tab w:val="left" w:pos="4095"/>
        </w:tabs>
        <w:spacing w:line="360" w:lineRule="auto"/>
        <w:ind w:firstLine="592" w:firstLineChars="200"/>
        <w:rPr>
          <w:rFonts w:ascii="宋体" w:hAnsi="宋体"/>
          <w:spacing w:val="8"/>
          <w:sz w:val="28"/>
          <w:szCs w:val="28"/>
          <w:highlight w:val="none"/>
        </w:rPr>
      </w:pPr>
      <w:r>
        <w:rPr>
          <w:rFonts w:hint="eastAsia" w:ascii="宋体" w:hAnsi="宋体"/>
          <w:spacing w:val="8"/>
          <w:sz w:val="28"/>
          <w:szCs w:val="28"/>
          <w:highlight w:val="none"/>
        </w:rPr>
        <w:t>（一）因甲方提供的登记信息有误，造成甲方或甲方股东损失的，责任和损失由甲方承担。给乙方或丙方造成损失的，乙方或丙方有权要求甲方承担相应赔偿责任。</w:t>
      </w:r>
    </w:p>
    <w:p w14:paraId="46E33C6D">
      <w:pPr>
        <w:tabs>
          <w:tab w:val="left" w:pos="4095"/>
        </w:tabs>
        <w:spacing w:line="360" w:lineRule="auto"/>
        <w:ind w:firstLine="592" w:firstLineChars="200"/>
        <w:rPr>
          <w:rFonts w:ascii="宋体" w:hAnsi="宋体"/>
          <w:spacing w:val="8"/>
          <w:sz w:val="28"/>
          <w:szCs w:val="28"/>
          <w:highlight w:val="none"/>
        </w:rPr>
      </w:pPr>
      <w:r>
        <w:rPr>
          <w:rFonts w:hint="eastAsia" w:ascii="宋体" w:hAnsi="宋体"/>
          <w:spacing w:val="8"/>
          <w:sz w:val="28"/>
          <w:szCs w:val="28"/>
          <w:highlight w:val="none"/>
        </w:rPr>
        <w:t>（二）甲方</w:t>
      </w:r>
      <w:r>
        <w:rPr>
          <w:rFonts w:ascii="宋体" w:hAnsi="宋体"/>
          <w:spacing w:val="8"/>
          <w:sz w:val="28"/>
          <w:szCs w:val="28"/>
          <w:highlight w:val="none"/>
        </w:rPr>
        <w:t>违反</w:t>
      </w:r>
      <w:r>
        <w:rPr>
          <w:rFonts w:hint="eastAsia" w:ascii="宋体" w:hAnsi="宋体"/>
          <w:spacing w:val="8"/>
          <w:sz w:val="28"/>
          <w:szCs w:val="28"/>
          <w:highlight w:val="none"/>
        </w:rPr>
        <w:t>业务</w:t>
      </w:r>
      <w:r>
        <w:rPr>
          <w:rFonts w:ascii="宋体" w:hAnsi="宋体"/>
          <w:spacing w:val="8"/>
          <w:sz w:val="28"/>
          <w:szCs w:val="28"/>
          <w:highlight w:val="none"/>
        </w:rPr>
        <w:t>规则、</w:t>
      </w:r>
      <w:r>
        <w:rPr>
          <w:rFonts w:hint="eastAsia" w:ascii="宋体" w:hAnsi="宋体"/>
          <w:spacing w:val="8"/>
          <w:sz w:val="28"/>
          <w:szCs w:val="28"/>
          <w:highlight w:val="none"/>
        </w:rPr>
        <w:t>不履行协议规定，乙方和丙方将依规采取自律监管措施，造成乙方和丙方损失的，甲方承担相应的法律责任。</w:t>
      </w:r>
    </w:p>
    <w:p w14:paraId="3D28E7AB">
      <w:pPr>
        <w:tabs>
          <w:tab w:val="left" w:pos="4095"/>
        </w:tabs>
        <w:spacing w:line="360" w:lineRule="auto"/>
        <w:ind w:firstLine="592" w:firstLineChars="200"/>
        <w:rPr>
          <w:rFonts w:ascii="宋体" w:hAnsi="宋体"/>
          <w:spacing w:val="8"/>
          <w:sz w:val="28"/>
          <w:szCs w:val="28"/>
          <w:highlight w:val="none"/>
        </w:rPr>
      </w:pPr>
      <w:r>
        <w:rPr>
          <w:rFonts w:hint="eastAsia" w:ascii="宋体" w:hAnsi="宋体"/>
          <w:spacing w:val="8"/>
          <w:sz w:val="28"/>
          <w:szCs w:val="28"/>
          <w:highlight w:val="none"/>
        </w:rPr>
        <w:t>（三）</w:t>
      </w:r>
      <w:r>
        <w:rPr>
          <w:rFonts w:ascii="宋体" w:hAnsi="宋体"/>
          <w:spacing w:val="8"/>
          <w:sz w:val="28"/>
          <w:szCs w:val="28"/>
          <w:highlight w:val="none"/>
        </w:rPr>
        <w:t>与本协议有关或者因执行本协议引起的一切争议及纠纷，甲乙</w:t>
      </w:r>
      <w:r>
        <w:rPr>
          <w:rFonts w:hint="eastAsia" w:ascii="宋体" w:hAnsi="宋体"/>
          <w:spacing w:val="8"/>
          <w:sz w:val="28"/>
          <w:szCs w:val="28"/>
          <w:highlight w:val="none"/>
        </w:rPr>
        <w:t>丙三</w:t>
      </w:r>
      <w:r>
        <w:rPr>
          <w:rFonts w:ascii="宋体" w:hAnsi="宋体"/>
          <w:spacing w:val="8"/>
          <w:sz w:val="28"/>
          <w:szCs w:val="28"/>
          <w:highlight w:val="none"/>
        </w:rPr>
        <w:t>方应当首先通过友好协商解决。若自争议或者纠纷发生之日起的30天内未能通过协商解决，</w:t>
      </w:r>
      <w:r>
        <w:rPr>
          <w:rFonts w:hint="eastAsia" w:ascii="宋体" w:hAnsi="宋体"/>
          <w:spacing w:val="8"/>
          <w:sz w:val="28"/>
          <w:szCs w:val="28"/>
          <w:highlight w:val="none"/>
        </w:rPr>
        <w:t>三</w:t>
      </w:r>
      <w:r>
        <w:rPr>
          <w:rFonts w:ascii="宋体" w:hAnsi="宋体"/>
          <w:spacing w:val="8"/>
          <w:sz w:val="28"/>
          <w:szCs w:val="28"/>
          <w:highlight w:val="none"/>
        </w:rPr>
        <w:t>方同意</w:t>
      </w:r>
      <w:r>
        <w:rPr>
          <w:rFonts w:hint="eastAsia" w:ascii="宋体" w:hAnsi="宋体"/>
          <w:spacing w:val="8"/>
          <w:sz w:val="28"/>
          <w:szCs w:val="28"/>
          <w:highlight w:val="none"/>
        </w:rPr>
        <w:t>向乙方所在地人民法院提起诉讼</w:t>
      </w:r>
      <w:r>
        <w:rPr>
          <w:rFonts w:ascii="宋体" w:hAnsi="宋体"/>
          <w:spacing w:val="8"/>
          <w:sz w:val="28"/>
          <w:szCs w:val="28"/>
          <w:highlight w:val="none"/>
        </w:rPr>
        <w:t>。</w:t>
      </w:r>
    </w:p>
    <w:p w14:paraId="07468BCA">
      <w:pPr>
        <w:tabs>
          <w:tab w:val="left" w:pos="4095"/>
        </w:tabs>
        <w:spacing w:line="360" w:lineRule="auto"/>
        <w:ind w:firstLine="592" w:firstLineChars="200"/>
        <w:outlineLvl w:val="0"/>
        <w:rPr>
          <w:rFonts w:ascii="黑体" w:hAnsi="黑体" w:eastAsia="黑体"/>
          <w:spacing w:val="8"/>
          <w:sz w:val="28"/>
          <w:szCs w:val="28"/>
          <w:highlight w:val="none"/>
        </w:rPr>
      </w:pPr>
      <w:r>
        <w:rPr>
          <w:rFonts w:hint="eastAsia" w:ascii="黑体" w:hAnsi="黑体" w:eastAsia="黑体"/>
          <w:spacing w:val="8"/>
          <w:sz w:val="28"/>
          <w:szCs w:val="28"/>
          <w:highlight w:val="none"/>
        </w:rPr>
        <w:t>十二、免责条款</w:t>
      </w:r>
    </w:p>
    <w:p w14:paraId="2A5137A0">
      <w:pPr>
        <w:tabs>
          <w:tab w:val="left" w:pos="4095"/>
        </w:tabs>
        <w:spacing w:line="360" w:lineRule="auto"/>
        <w:ind w:firstLine="592" w:firstLineChars="200"/>
        <w:rPr>
          <w:rFonts w:ascii="宋体" w:hAnsi="宋体"/>
          <w:spacing w:val="8"/>
          <w:sz w:val="28"/>
          <w:szCs w:val="28"/>
          <w:highlight w:val="none"/>
        </w:rPr>
      </w:pPr>
      <w:r>
        <w:rPr>
          <w:rFonts w:ascii="宋体" w:hAnsi="宋体"/>
          <w:spacing w:val="8"/>
          <w:sz w:val="28"/>
          <w:szCs w:val="28"/>
          <w:highlight w:val="none"/>
        </w:rPr>
        <w:t>因不可抗力、意外事件、技术故障等突发事件导致</w:t>
      </w:r>
      <w:r>
        <w:rPr>
          <w:rFonts w:hint="eastAsia" w:ascii="宋体" w:hAnsi="宋体"/>
          <w:spacing w:val="8"/>
          <w:sz w:val="28"/>
          <w:szCs w:val="28"/>
          <w:highlight w:val="none"/>
        </w:rPr>
        <w:t>股权转让、</w:t>
      </w:r>
      <w:r>
        <w:rPr>
          <w:rFonts w:ascii="宋体" w:hAnsi="宋体"/>
          <w:spacing w:val="8"/>
          <w:sz w:val="28"/>
          <w:szCs w:val="28"/>
          <w:highlight w:val="none"/>
        </w:rPr>
        <w:t>信息披露及行情发布等出现异常情况，以及</w:t>
      </w:r>
      <w:r>
        <w:rPr>
          <w:rFonts w:hint="eastAsia" w:ascii="宋体" w:hAnsi="宋体"/>
          <w:spacing w:val="8"/>
          <w:sz w:val="28"/>
          <w:szCs w:val="28"/>
          <w:highlight w:val="none"/>
        </w:rPr>
        <w:t>乙</w:t>
      </w:r>
      <w:r>
        <w:rPr>
          <w:rFonts w:ascii="宋体" w:hAnsi="宋体"/>
          <w:spacing w:val="8"/>
          <w:sz w:val="28"/>
          <w:szCs w:val="28"/>
          <w:highlight w:val="none"/>
        </w:rPr>
        <w:t>方</w:t>
      </w:r>
      <w:r>
        <w:rPr>
          <w:rFonts w:hint="eastAsia" w:ascii="宋体" w:hAnsi="宋体"/>
          <w:spacing w:val="8"/>
          <w:sz w:val="28"/>
          <w:szCs w:val="28"/>
          <w:highlight w:val="none"/>
        </w:rPr>
        <w:t>和丙方</w:t>
      </w:r>
      <w:r>
        <w:rPr>
          <w:rFonts w:ascii="宋体" w:hAnsi="宋体"/>
          <w:spacing w:val="8"/>
          <w:sz w:val="28"/>
          <w:szCs w:val="28"/>
          <w:highlight w:val="none"/>
        </w:rPr>
        <w:t>采取相应措施造成的损失，</w:t>
      </w:r>
      <w:r>
        <w:rPr>
          <w:rFonts w:hint="eastAsia" w:ascii="宋体" w:hAnsi="宋体"/>
          <w:spacing w:val="8"/>
          <w:sz w:val="28"/>
          <w:szCs w:val="28"/>
          <w:highlight w:val="none"/>
        </w:rPr>
        <w:t>乙</w:t>
      </w:r>
      <w:r>
        <w:rPr>
          <w:rFonts w:ascii="宋体" w:hAnsi="宋体"/>
          <w:spacing w:val="8"/>
          <w:sz w:val="28"/>
          <w:szCs w:val="28"/>
          <w:highlight w:val="none"/>
        </w:rPr>
        <w:t>方</w:t>
      </w:r>
      <w:r>
        <w:rPr>
          <w:rFonts w:hint="eastAsia" w:ascii="宋体" w:hAnsi="宋体"/>
          <w:spacing w:val="8"/>
          <w:sz w:val="28"/>
          <w:szCs w:val="28"/>
          <w:highlight w:val="none"/>
        </w:rPr>
        <w:t>和丙方</w:t>
      </w:r>
      <w:r>
        <w:rPr>
          <w:rFonts w:ascii="宋体" w:hAnsi="宋体"/>
          <w:spacing w:val="8"/>
          <w:sz w:val="28"/>
          <w:szCs w:val="28"/>
          <w:highlight w:val="none"/>
        </w:rPr>
        <w:t>不承担责任。</w:t>
      </w:r>
    </w:p>
    <w:p w14:paraId="13267D80">
      <w:pPr>
        <w:tabs>
          <w:tab w:val="left" w:pos="4095"/>
        </w:tabs>
        <w:spacing w:line="360" w:lineRule="auto"/>
        <w:ind w:firstLine="592" w:firstLineChars="200"/>
        <w:outlineLvl w:val="0"/>
        <w:rPr>
          <w:rFonts w:ascii="黑体" w:hAnsi="黑体" w:eastAsia="黑体"/>
          <w:spacing w:val="8"/>
          <w:sz w:val="28"/>
          <w:szCs w:val="28"/>
          <w:highlight w:val="none"/>
        </w:rPr>
      </w:pPr>
      <w:r>
        <w:rPr>
          <w:rFonts w:hint="eastAsia" w:ascii="黑体" w:hAnsi="黑体" w:eastAsia="黑体"/>
          <w:spacing w:val="8"/>
          <w:sz w:val="28"/>
          <w:szCs w:val="28"/>
          <w:highlight w:val="none"/>
        </w:rPr>
        <w:t>十</w:t>
      </w:r>
      <w:r>
        <w:rPr>
          <w:rFonts w:hint="eastAsia" w:ascii="黑体" w:hAnsi="黑体" w:eastAsia="黑体"/>
          <w:spacing w:val="8"/>
          <w:sz w:val="28"/>
          <w:szCs w:val="28"/>
          <w:highlight w:val="none"/>
          <w:lang w:val="en-US" w:eastAsia="zh-CN"/>
        </w:rPr>
        <w:t>三</w:t>
      </w:r>
      <w:r>
        <w:rPr>
          <w:rFonts w:hint="eastAsia" w:ascii="黑体" w:hAnsi="黑体" w:eastAsia="黑体"/>
          <w:spacing w:val="8"/>
          <w:sz w:val="28"/>
          <w:szCs w:val="28"/>
          <w:highlight w:val="none"/>
        </w:rPr>
        <w:t>、生效条款</w:t>
      </w:r>
    </w:p>
    <w:p w14:paraId="454EA527">
      <w:pPr>
        <w:tabs>
          <w:tab w:val="left" w:pos="4095"/>
        </w:tabs>
        <w:spacing w:line="360" w:lineRule="auto"/>
        <w:ind w:firstLine="592" w:firstLineChars="200"/>
        <w:rPr>
          <w:rFonts w:ascii="宋体" w:hAnsi="宋体"/>
          <w:spacing w:val="8"/>
          <w:sz w:val="28"/>
          <w:szCs w:val="28"/>
          <w:highlight w:val="none"/>
        </w:rPr>
      </w:pPr>
      <w:r>
        <w:rPr>
          <w:rFonts w:hint="eastAsia" w:ascii="宋体" w:hAnsi="宋体"/>
          <w:spacing w:val="8"/>
          <w:sz w:val="28"/>
          <w:szCs w:val="28"/>
          <w:highlight w:val="none"/>
        </w:rPr>
        <w:t>（一）本协议经三方盖章或</w:t>
      </w:r>
      <w:r>
        <w:rPr>
          <w:rFonts w:hint="eastAsia" w:ascii="宋体" w:hAnsi="宋体"/>
          <w:spacing w:val="8"/>
          <w:sz w:val="28"/>
          <w:szCs w:val="28"/>
          <w:highlight w:val="none"/>
          <w:lang w:val="en-US" w:eastAsia="zh-CN"/>
        </w:rPr>
        <w:t>通过中心网站、创投辽宁、辽信宝等中心</w:t>
      </w:r>
      <w:r>
        <w:rPr>
          <w:rFonts w:hint="eastAsia" w:ascii="宋体" w:hAnsi="宋体"/>
          <w:spacing w:val="8"/>
          <w:sz w:val="28"/>
          <w:szCs w:val="28"/>
          <w:highlight w:val="none"/>
        </w:rPr>
        <w:t>授权</w:t>
      </w:r>
      <w:r>
        <w:rPr>
          <w:rFonts w:hint="eastAsia" w:ascii="宋体" w:hAnsi="宋体"/>
          <w:spacing w:val="8"/>
          <w:sz w:val="28"/>
          <w:szCs w:val="28"/>
          <w:highlight w:val="none"/>
          <w:lang w:val="en-US" w:eastAsia="zh-CN"/>
        </w:rPr>
        <w:t>网络平台签署</w:t>
      </w:r>
      <w:r>
        <w:rPr>
          <w:rFonts w:hint="eastAsia" w:ascii="宋体" w:hAnsi="宋体"/>
          <w:spacing w:val="8"/>
          <w:sz w:val="28"/>
          <w:szCs w:val="28"/>
          <w:highlight w:val="none"/>
        </w:rPr>
        <w:t>之日起生效，自甲方终止入板培育（挂牌）和退出股权登记时终止。</w:t>
      </w:r>
      <w:r>
        <w:rPr>
          <w:rFonts w:ascii="宋体" w:hAnsi="宋体"/>
          <w:spacing w:val="8"/>
          <w:sz w:val="28"/>
          <w:szCs w:val="28"/>
          <w:highlight w:val="none"/>
        </w:rPr>
        <w:t>甲乙</w:t>
      </w:r>
      <w:r>
        <w:rPr>
          <w:rFonts w:hint="eastAsia" w:ascii="宋体" w:hAnsi="宋体"/>
          <w:spacing w:val="8"/>
          <w:sz w:val="28"/>
          <w:szCs w:val="28"/>
          <w:highlight w:val="none"/>
        </w:rPr>
        <w:t>丙三</w:t>
      </w:r>
      <w:r>
        <w:rPr>
          <w:rFonts w:ascii="宋体" w:hAnsi="宋体"/>
          <w:spacing w:val="8"/>
          <w:sz w:val="28"/>
          <w:szCs w:val="28"/>
          <w:highlight w:val="none"/>
        </w:rPr>
        <w:t>方的电子签章具有同等法律效力。</w:t>
      </w:r>
    </w:p>
    <w:p w14:paraId="41435D2C">
      <w:pPr>
        <w:tabs>
          <w:tab w:val="left" w:pos="4095"/>
        </w:tabs>
        <w:spacing w:line="360" w:lineRule="auto"/>
        <w:ind w:firstLine="592" w:firstLineChars="200"/>
        <w:rPr>
          <w:rFonts w:ascii="宋体" w:hAnsi="宋体"/>
          <w:spacing w:val="8"/>
          <w:sz w:val="28"/>
          <w:szCs w:val="28"/>
          <w:highlight w:val="none"/>
        </w:rPr>
      </w:pPr>
      <w:r>
        <w:rPr>
          <w:rFonts w:hint="eastAsia" w:ascii="宋体" w:hAnsi="宋体"/>
          <w:spacing w:val="8"/>
          <w:sz w:val="28"/>
          <w:szCs w:val="28"/>
          <w:highlight w:val="none"/>
        </w:rPr>
        <w:t>（</w:t>
      </w:r>
      <w:r>
        <w:rPr>
          <w:rFonts w:hint="eastAsia" w:ascii="宋体" w:hAnsi="宋体"/>
          <w:spacing w:val="8"/>
          <w:sz w:val="28"/>
          <w:szCs w:val="28"/>
          <w:highlight w:val="none"/>
          <w:lang w:val="en-US" w:eastAsia="zh-CN"/>
        </w:rPr>
        <w:t>二</w:t>
      </w:r>
      <w:r>
        <w:rPr>
          <w:rFonts w:hint="eastAsia" w:ascii="宋体" w:hAnsi="宋体"/>
          <w:spacing w:val="8"/>
          <w:sz w:val="28"/>
          <w:szCs w:val="28"/>
          <w:highlight w:val="none"/>
        </w:rPr>
        <w:t>）本协议一式叁份，三方各执壹份，具有同等法律效力。</w:t>
      </w:r>
    </w:p>
    <w:p w14:paraId="6EE0F93A">
      <w:pPr>
        <w:tabs>
          <w:tab w:val="left" w:pos="4095"/>
        </w:tabs>
        <w:spacing w:line="360" w:lineRule="auto"/>
        <w:ind w:firstLine="592" w:firstLineChars="200"/>
        <w:rPr>
          <w:rFonts w:ascii="宋体" w:hAnsi="宋体"/>
          <w:spacing w:val="8"/>
          <w:sz w:val="28"/>
          <w:szCs w:val="28"/>
          <w:highlight w:val="none"/>
        </w:rPr>
      </w:pPr>
    </w:p>
    <w:p w14:paraId="4459820D">
      <w:pPr>
        <w:tabs>
          <w:tab w:val="left" w:pos="4095"/>
        </w:tabs>
        <w:spacing w:line="360" w:lineRule="auto"/>
        <w:ind w:firstLine="592" w:firstLineChars="200"/>
        <w:rPr>
          <w:rFonts w:ascii="宋体" w:hAnsi="宋体"/>
          <w:spacing w:val="8"/>
          <w:sz w:val="28"/>
          <w:szCs w:val="28"/>
          <w:highlight w:val="none"/>
        </w:rPr>
      </w:pPr>
    </w:p>
    <w:p w14:paraId="4F3B1CD4">
      <w:pPr>
        <w:tabs>
          <w:tab w:val="left" w:pos="4095"/>
        </w:tabs>
        <w:spacing w:line="360" w:lineRule="auto"/>
        <w:ind w:firstLine="592" w:firstLineChars="200"/>
        <w:rPr>
          <w:rFonts w:ascii="宋体" w:hAnsi="宋体"/>
          <w:spacing w:val="8"/>
          <w:sz w:val="28"/>
          <w:szCs w:val="28"/>
          <w:highlight w:val="none"/>
        </w:rPr>
      </w:pPr>
    </w:p>
    <w:p w14:paraId="57321F19">
      <w:pPr>
        <w:tabs>
          <w:tab w:val="left" w:pos="4095"/>
        </w:tabs>
        <w:spacing w:line="360" w:lineRule="auto"/>
        <w:ind w:firstLine="592" w:firstLineChars="200"/>
        <w:rPr>
          <w:rFonts w:ascii="宋体" w:hAnsi="宋体"/>
          <w:spacing w:val="8"/>
          <w:sz w:val="28"/>
          <w:szCs w:val="28"/>
          <w:highlight w:val="none"/>
        </w:rPr>
      </w:pPr>
    </w:p>
    <w:p w14:paraId="00AB833F">
      <w:pPr>
        <w:tabs>
          <w:tab w:val="left" w:pos="4095"/>
        </w:tabs>
        <w:spacing w:line="360" w:lineRule="auto"/>
        <w:ind w:firstLine="592" w:firstLineChars="200"/>
        <w:rPr>
          <w:rFonts w:ascii="宋体" w:hAnsi="宋体"/>
          <w:spacing w:val="8"/>
          <w:sz w:val="28"/>
          <w:szCs w:val="28"/>
          <w:highlight w:val="none"/>
        </w:rPr>
      </w:pPr>
    </w:p>
    <w:p w14:paraId="1BB7383C">
      <w:pPr>
        <w:tabs>
          <w:tab w:val="left" w:pos="4095"/>
        </w:tabs>
        <w:spacing w:line="360" w:lineRule="auto"/>
        <w:ind w:firstLine="592" w:firstLineChars="200"/>
        <w:rPr>
          <w:rFonts w:ascii="宋体" w:hAnsi="宋体"/>
          <w:spacing w:val="8"/>
          <w:sz w:val="28"/>
          <w:szCs w:val="28"/>
          <w:highlight w:val="none"/>
        </w:rPr>
      </w:pPr>
    </w:p>
    <w:p w14:paraId="51100F0F">
      <w:pPr>
        <w:tabs>
          <w:tab w:val="left" w:pos="4095"/>
        </w:tabs>
        <w:spacing w:line="360" w:lineRule="auto"/>
        <w:ind w:firstLine="592" w:firstLineChars="200"/>
        <w:rPr>
          <w:rFonts w:ascii="宋体" w:hAnsi="宋体"/>
          <w:spacing w:val="8"/>
          <w:sz w:val="28"/>
          <w:szCs w:val="28"/>
          <w:highlight w:val="none"/>
        </w:rPr>
      </w:pPr>
    </w:p>
    <w:p w14:paraId="5E9CD25F">
      <w:pPr>
        <w:tabs>
          <w:tab w:val="left" w:pos="4095"/>
        </w:tabs>
        <w:spacing w:line="360" w:lineRule="auto"/>
        <w:ind w:firstLine="592" w:firstLineChars="200"/>
        <w:rPr>
          <w:rFonts w:ascii="宋体" w:hAnsi="宋体"/>
          <w:spacing w:val="8"/>
          <w:sz w:val="28"/>
          <w:szCs w:val="28"/>
          <w:highlight w:val="none"/>
        </w:rPr>
      </w:pPr>
      <w:r>
        <w:rPr>
          <w:rFonts w:hint="eastAsia" w:ascii="宋体" w:hAnsi="宋体"/>
          <w:spacing w:val="8"/>
          <w:sz w:val="28"/>
          <w:szCs w:val="28"/>
          <w:highlight w:val="none"/>
        </w:rPr>
        <w:t>（此页无正文）</w:t>
      </w:r>
    </w:p>
    <w:p w14:paraId="20C0AFA6">
      <w:pPr>
        <w:tabs>
          <w:tab w:val="left" w:pos="4095"/>
        </w:tabs>
        <w:spacing w:line="360" w:lineRule="auto"/>
        <w:ind w:firstLine="592" w:firstLineChars="200"/>
        <w:rPr>
          <w:rFonts w:ascii="宋体" w:hAnsi="宋体"/>
          <w:spacing w:val="8"/>
          <w:sz w:val="28"/>
          <w:szCs w:val="28"/>
          <w:highlight w:val="none"/>
        </w:rPr>
      </w:pPr>
    </w:p>
    <w:p w14:paraId="2905ED45">
      <w:pPr>
        <w:pStyle w:val="6"/>
        <w:spacing w:before="156" w:beforeLines="50" w:beforeAutospacing="0" w:after="156" w:afterLines="50" w:afterAutospacing="0" w:line="360" w:lineRule="auto"/>
        <w:rPr>
          <w:sz w:val="28"/>
          <w:szCs w:val="28"/>
          <w:highlight w:val="none"/>
        </w:rPr>
      </w:pPr>
      <w:r>
        <w:rPr>
          <w:sz w:val="28"/>
          <w:szCs w:val="28"/>
          <w:highlight w:val="none"/>
        </w:rPr>
        <w:t>甲方</w:t>
      </w:r>
      <w:r>
        <w:rPr>
          <w:rFonts w:hint="eastAsia"/>
          <w:sz w:val="28"/>
          <w:szCs w:val="28"/>
          <w:highlight w:val="none"/>
          <w:lang w:eastAsia="zh-CN"/>
        </w:rPr>
        <w:t>（</w:t>
      </w:r>
      <w:r>
        <w:rPr>
          <w:rFonts w:hint="eastAsia"/>
          <w:sz w:val="28"/>
          <w:szCs w:val="28"/>
          <w:highlight w:val="none"/>
        </w:rPr>
        <w:t>公章</w:t>
      </w:r>
      <w:r>
        <w:rPr>
          <w:rFonts w:hint="eastAsia"/>
          <w:sz w:val="28"/>
          <w:szCs w:val="28"/>
          <w:highlight w:val="none"/>
          <w:lang w:eastAsia="zh-CN"/>
        </w:rPr>
        <w:t>）</w:t>
      </w:r>
      <w:r>
        <w:rPr>
          <w:rFonts w:hint="eastAsia"/>
          <w:sz w:val="28"/>
          <w:szCs w:val="28"/>
          <w:highlight w:val="none"/>
        </w:rPr>
        <w:t xml:space="preserve">：     </w:t>
      </w:r>
    </w:p>
    <w:p w14:paraId="713150E0">
      <w:pPr>
        <w:pStyle w:val="6"/>
        <w:spacing w:before="156" w:beforeLines="50" w:beforeAutospacing="0" w:after="0" w:afterAutospacing="0" w:line="300" w:lineRule="exact"/>
        <w:rPr>
          <w:sz w:val="28"/>
          <w:szCs w:val="28"/>
          <w:highlight w:val="none"/>
        </w:rPr>
      </w:pPr>
    </w:p>
    <w:p w14:paraId="19796C58">
      <w:pPr>
        <w:pStyle w:val="6"/>
        <w:spacing w:before="156" w:beforeLines="50" w:beforeAutospacing="0" w:after="0" w:afterAutospacing="0" w:line="300" w:lineRule="exact"/>
        <w:rPr>
          <w:sz w:val="28"/>
          <w:szCs w:val="28"/>
          <w:highlight w:val="none"/>
        </w:rPr>
      </w:pPr>
    </w:p>
    <w:p w14:paraId="7091F57F">
      <w:pPr>
        <w:pStyle w:val="6"/>
        <w:spacing w:before="156" w:beforeLines="50" w:beforeAutospacing="0" w:after="0" w:afterAutospacing="0" w:line="300" w:lineRule="exact"/>
        <w:rPr>
          <w:sz w:val="28"/>
          <w:szCs w:val="28"/>
          <w:highlight w:val="none"/>
        </w:rPr>
      </w:pPr>
      <w:r>
        <w:rPr>
          <w:rFonts w:hint="eastAsia"/>
          <w:sz w:val="28"/>
          <w:szCs w:val="28"/>
          <w:highlight w:val="none"/>
        </w:rPr>
        <w:t>法定代表人</w:t>
      </w:r>
      <w:r>
        <w:rPr>
          <w:rFonts w:hint="eastAsia"/>
          <w:sz w:val="28"/>
          <w:szCs w:val="28"/>
          <w:highlight w:val="none"/>
          <w:lang w:eastAsia="zh-CN"/>
        </w:rPr>
        <w:t>（</w:t>
      </w:r>
      <w:r>
        <w:rPr>
          <w:rFonts w:hint="eastAsia"/>
          <w:sz w:val="28"/>
          <w:szCs w:val="28"/>
          <w:highlight w:val="none"/>
        </w:rPr>
        <w:t>签字或盖章</w:t>
      </w:r>
      <w:r>
        <w:rPr>
          <w:rFonts w:hint="eastAsia"/>
          <w:sz w:val="28"/>
          <w:szCs w:val="28"/>
          <w:highlight w:val="none"/>
          <w:lang w:eastAsia="zh-CN"/>
        </w:rPr>
        <w:t>）</w:t>
      </w:r>
      <w:r>
        <w:rPr>
          <w:sz w:val="28"/>
          <w:szCs w:val="28"/>
          <w:highlight w:val="none"/>
        </w:rPr>
        <w:t>：</w:t>
      </w:r>
    </w:p>
    <w:p w14:paraId="2A55C328">
      <w:pPr>
        <w:pStyle w:val="6"/>
        <w:spacing w:before="156" w:beforeLines="50" w:beforeAutospacing="0" w:after="0" w:afterAutospacing="0" w:line="300" w:lineRule="exact"/>
        <w:rPr>
          <w:sz w:val="28"/>
          <w:szCs w:val="28"/>
          <w:highlight w:val="none"/>
        </w:rPr>
      </w:pPr>
    </w:p>
    <w:p w14:paraId="0555EDC2">
      <w:pPr>
        <w:pStyle w:val="6"/>
        <w:spacing w:before="156" w:beforeLines="50" w:beforeAutospacing="0" w:after="0" w:afterAutospacing="0" w:line="300" w:lineRule="exact"/>
        <w:rPr>
          <w:sz w:val="28"/>
          <w:szCs w:val="28"/>
          <w:highlight w:val="none"/>
        </w:rPr>
      </w:pPr>
    </w:p>
    <w:p w14:paraId="64CFDDD1">
      <w:pPr>
        <w:pStyle w:val="6"/>
        <w:spacing w:before="156" w:beforeLines="50" w:beforeAutospacing="0" w:after="0" w:afterAutospacing="0" w:line="300" w:lineRule="exact"/>
        <w:ind w:firstLine="4060" w:firstLineChars="1450"/>
        <w:rPr>
          <w:sz w:val="28"/>
          <w:szCs w:val="28"/>
          <w:highlight w:val="none"/>
        </w:rPr>
      </w:pPr>
      <w:r>
        <w:rPr>
          <w:sz w:val="28"/>
          <w:szCs w:val="28"/>
          <w:highlight w:val="none"/>
        </w:rPr>
        <w:t>_______年</w:t>
      </w:r>
      <w:r>
        <w:rPr>
          <w:rFonts w:hint="eastAsia"/>
          <w:sz w:val="28"/>
          <w:szCs w:val="28"/>
          <w:highlight w:val="none"/>
          <w:u w:val="single"/>
        </w:rPr>
        <w:t xml:space="preserve">      </w:t>
      </w:r>
      <w:r>
        <w:rPr>
          <w:sz w:val="28"/>
          <w:szCs w:val="28"/>
          <w:highlight w:val="none"/>
        </w:rPr>
        <w:t>月</w:t>
      </w:r>
      <w:r>
        <w:rPr>
          <w:rFonts w:hint="eastAsia"/>
          <w:sz w:val="28"/>
          <w:szCs w:val="28"/>
          <w:highlight w:val="none"/>
          <w:u w:val="single"/>
        </w:rPr>
        <w:t xml:space="preserve">      </w:t>
      </w:r>
      <w:r>
        <w:rPr>
          <w:sz w:val="28"/>
          <w:szCs w:val="28"/>
          <w:highlight w:val="none"/>
        </w:rPr>
        <w:t>日</w:t>
      </w:r>
    </w:p>
    <w:p w14:paraId="6BA0DD02">
      <w:pPr>
        <w:pStyle w:val="6"/>
        <w:spacing w:before="156" w:beforeLines="50" w:beforeAutospacing="0" w:after="0" w:afterAutospacing="0" w:line="300" w:lineRule="exact"/>
        <w:rPr>
          <w:sz w:val="28"/>
          <w:szCs w:val="28"/>
          <w:highlight w:val="none"/>
        </w:rPr>
      </w:pPr>
    </w:p>
    <w:p w14:paraId="20968576">
      <w:pPr>
        <w:pStyle w:val="6"/>
        <w:spacing w:before="156" w:beforeLines="50" w:beforeAutospacing="0" w:after="0" w:afterAutospacing="0" w:line="300" w:lineRule="exact"/>
        <w:rPr>
          <w:sz w:val="28"/>
          <w:szCs w:val="28"/>
          <w:highlight w:val="none"/>
        </w:rPr>
      </w:pPr>
    </w:p>
    <w:p w14:paraId="1B5E8B4F">
      <w:pPr>
        <w:pStyle w:val="6"/>
        <w:spacing w:before="156" w:beforeLines="50" w:beforeAutospacing="0" w:after="156" w:afterLines="50" w:afterAutospacing="0" w:line="360" w:lineRule="auto"/>
        <w:rPr>
          <w:sz w:val="28"/>
          <w:szCs w:val="28"/>
          <w:highlight w:val="none"/>
        </w:rPr>
      </w:pPr>
      <w:r>
        <w:rPr>
          <w:rFonts w:hint="eastAsia"/>
          <w:sz w:val="28"/>
          <w:szCs w:val="28"/>
          <w:highlight w:val="none"/>
        </w:rPr>
        <w:t>乙</w:t>
      </w:r>
      <w:r>
        <w:rPr>
          <w:sz w:val="28"/>
          <w:szCs w:val="28"/>
          <w:highlight w:val="none"/>
        </w:rPr>
        <w:t>方</w:t>
      </w:r>
      <w:r>
        <w:rPr>
          <w:rFonts w:hint="eastAsia"/>
          <w:sz w:val="28"/>
          <w:szCs w:val="28"/>
          <w:highlight w:val="none"/>
          <w:lang w:eastAsia="zh-CN"/>
        </w:rPr>
        <w:t>（</w:t>
      </w:r>
      <w:r>
        <w:rPr>
          <w:rFonts w:hint="eastAsia"/>
          <w:sz w:val="28"/>
          <w:szCs w:val="28"/>
          <w:highlight w:val="none"/>
        </w:rPr>
        <w:t>公章</w:t>
      </w:r>
      <w:r>
        <w:rPr>
          <w:rFonts w:hint="eastAsia"/>
          <w:sz w:val="28"/>
          <w:szCs w:val="28"/>
          <w:highlight w:val="none"/>
          <w:lang w:eastAsia="zh-CN"/>
        </w:rPr>
        <w:t>）</w:t>
      </w:r>
      <w:r>
        <w:rPr>
          <w:rFonts w:hint="eastAsia"/>
          <w:sz w:val="28"/>
          <w:szCs w:val="28"/>
          <w:highlight w:val="none"/>
        </w:rPr>
        <w:t>：</w:t>
      </w:r>
      <w:r>
        <w:rPr>
          <w:rFonts w:hint="eastAsia"/>
          <w:spacing w:val="8"/>
          <w:sz w:val="28"/>
          <w:szCs w:val="28"/>
          <w:highlight w:val="none"/>
        </w:rPr>
        <w:t>辽宁股权交易中心股份有限公司</w:t>
      </w:r>
      <w:r>
        <w:rPr>
          <w:rFonts w:hint="eastAsia"/>
          <w:sz w:val="28"/>
          <w:szCs w:val="28"/>
          <w:highlight w:val="none"/>
        </w:rPr>
        <w:t xml:space="preserve"> </w:t>
      </w:r>
    </w:p>
    <w:p w14:paraId="0C38BAAC">
      <w:pPr>
        <w:pStyle w:val="6"/>
        <w:spacing w:before="156" w:beforeLines="50" w:beforeAutospacing="0" w:after="0" w:afterAutospacing="0" w:line="300" w:lineRule="exact"/>
        <w:rPr>
          <w:sz w:val="28"/>
          <w:szCs w:val="28"/>
          <w:highlight w:val="none"/>
        </w:rPr>
      </w:pPr>
    </w:p>
    <w:p w14:paraId="672C8665">
      <w:pPr>
        <w:pStyle w:val="6"/>
        <w:spacing w:before="156" w:beforeLines="50" w:beforeAutospacing="0" w:after="0" w:afterAutospacing="0" w:line="300" w:lineRule="exact"/>
        <w:rPr>
          <w:sz w:val="28"/>
          <w:szCs w:val="28"/>
          <w:highlight w:val="none"/>
        </w:rPr>
      </w:pPr>
    </w:p>
    <w:p w14:paraId="6B25D901">
      <w:pPr>
        <w:pStyle w:val="6"/>
        <w:spacing w:before="156" w:beforeLines="50" w:beforeAutospacing="0" w:after="0" w:afterAutospacing="0" w:line="300" w:lineRule="exact"/>
        <w:rPr>
          <w:sz w:val="28"/>
          <w:szCs w:val="28"/>
          <w:highlight w:val="none"/>
        </w:rPr>
      </w:pPr>
      <w:r>
        <w:rPr>
          <w:rFonts w:hint="eastAsia"/>
          <w:sz w:val="28"/>
          <w:szCs w:val="28"/>
          <w:highlight w:val="none"/>
        </w:rPr>
        <w:t>项目负责人</w:t>
      </w:r>
      <w:r>
        <w:rPr>
          <w:rFonts w:hint="eastAsia"/>
          <w:sz w:val="28"/>
          <w:szCs w:val="28"/>
          <w:highlight w:val="none"/>
          <w:lang w:eastAsia="zh-CN"/>
        </w:rPr>
        <w:t>（</w:t>
      </w:r>
      <w:r>
        <w:rPr>
          <w:rFonts w:hint="eastAsia"/>
          <w:sz w:val="28"/>
          <w:szCs w:val="28"/>
          <w:highlight w:val="none"/>
        </w:rPr>
        <w:t>签字或盖章</w:t>
      </w:r>
      <w:r>
        <w:rPr>
          <w:rFonts w:hint="eastAsia"/>
          <w:sz w:val="28"/>
          <w:szCs w:val="28"/>
          <w:highlight w:val="none"/>
          <w:lang w:eastAsia="zh-CN"/>
        </w:rPr>
        <w:t>）</w:t>
      </w:r>
      <w:r>
        <w:rPr>
          <w:sz w:val="28"/>
          <w:szCs w:val="28"/>
          <w:highlight w:val="none"/>
        </w:rPr>
        <w:t>：</w:t>
      </w:r>
    </w:p>
    <w:p w14:paraId="25F4F3CA">
      <w:pPr>
        <w:pStyle w:val="6"/>
        <w:spacing w:before="156" w:beforeLines="50" w:beforeAutospacing="0" w:after="0" w:afterAutospacing="0" w:line="300" w:lineRule="exact"/>
        <w:rPr>
          <w:sz w:val="28"/>
          <w:szCs w:val="28"/>
          <w:highlight w:val="none"/>
        </w:rPr>
      </w:pPr>
    </w:p>
    <w:p w14:paraId="5FD2D6CB">
      <w:pPr>
        <w:pStyle w:val="6"/>
        <w:spacing w:before="156" w:beforeLines="50" w:beforeAutospacing="0" w:after="0" w:afterAutospacing="0" w:line="300" w:lineRule="exact"/>
        <w:rPr>
          <w:sz w:val="28"/>
          <w:szCs w:val="28"/>
          <w:highlight w:val="none"/>
        </w:rPr>
      </w:pPr>
    </w:p>
    <w:p w14:paraId="450FABA9">
      <w:pPr>
        <w:pStyle w:val="6"/>
        <w:spacing w:before="156" w:beforeLines="50" w:beforeAutospacing="0" w:after="0" w:afterAutospacing="0" w:line="300" w:lineRule="exact"/>
        <w:ind w:firstLine="4060" w:firstLineChars="1450"/>
        <w:rPr>
          <w:sz w:val="28"/>
          <w:szCs w:val="28"/>
          <w:highlight w:val="none"/>
        </w:rPr>
      </w:pPr>
      <w:r>
        <w:rPr>
          <w:sz w:val="28"/>
          <w:szCs w:val="28"/>
          <w:highlight w:val="none"/>
        </w:rPr>
        <w:t>_______年</w:t>
      </w:r>
      <w:r>
        <w:rPr>
          <w:rFonts w:hint="eastAsia"/>
          <w:sz w:val="28"/>
          <w:szCs w:val="28"/>
          <w:highlight w:val="none"/>
          <w:u w:val="single"/>
        </w:rPr>
        <w:t xml:space="preserve">      </w:t>
      </w:r>
      <w:r>
        <w:rPr>
          <w:sz w:val="28"/>
          <w:szCs w:val="28"/>
          <w:highlight w:val="none"/>
        </w:rPr>
        <w:t>月</w:t>
      </w:r>
      <w:r>
        <w:rPr>
          <w:rFonts w:hint="eastAsia"/>
          <w:sz w:val="28"/>
          <w:szCs w:val="28"/>
          <w:highlight w:val="none"/>
          <w:u w:val="single"/>
        </w:rPr>
        <w:t xml:space="preserve">      </w:t>
      </w:r>
      <w:r>
        <w:rPr>
          <w:sz w:val="28"/>
          <w:szCs w:val="28"/>
          <w:highlight w:val="none"/>
        </w:rPr>
        <w:t>日</w:t>
      </w:r>
    </w:p>
    <w:p w14:paraId="286B8D83">
      <w:pPr>
        <w:pStyle w:val="6"/>
        <w:spacing w:before="156" w:beforeLines="50" w:beforeAutospacing="0" w:after="0" w:afterAutospacing="0" w:line="300" w:lineRule="exact"/>
        <w:rPr>
          <w:sz w:val="28"/>
          <w:szCs w:val="28"/>
          <w:highlight w:val="none"/>
        </w:rPr>
      </w:pPr>
    </w:p>
    <w:p w14:paraId="2067B1C5">
      <w:pPr>
        <w:pStyle w:val="6"/>
        <w:spacing w:before="156" w:beforeLines="50" w:beforeAutospacing="0" w:after="156" w:afterLines="50" w:afterAutospacing="0" w:line="360" w:lineRule="auto"/>
        <w:rPr>
          <w:sz w:val="28"/>
          <w:szCs w:val="28"/>
          <w:highlight w:val="none"/>
        </w:rPr>
      </w:pPr>
    </w:p>
    <w:p w14:paraId="79B30588">
      <w:pPr>
        <w:pStyle w:val="6"/>
        <w:spacing w:before="156" w:beforeLines="50" w:beforeAutospacing="0" w:after="156" w:afterLines="50" w:afterAutospacing="0" w:line="360" w:lineRule="auto"/>
        <w:rPr>
          <w:sz w:val="28"/>
          <w:szCs w:val="28"/>
          <w:highlight w:val="none"/>
        </w:rPr>
      </w:pPr>
      <w:r>
        <w:rPr>
          <w:rFonts w:hint="eastAsia"/>
          <w:sz w:val="28"/>
          <w:szCs w:val="28"/>
          <w:highlight w:val="none"/>
        </w:rPr>
        <w:t>丙</w:t>
      </w:r>
      <w:r>
        <w:rPr>
          <w:sz w:val="28"/>
          <w:szCs w:val="28"/>
          <w:highlight w:val="none"/>
        </w:rPr>
        <w:t>方</w:t>
      </w:r>
      <w:r>
        <w:rPr>
          <w:rFonts w:hint="eastAsia"/>
          <w:sz w:val="28"/>
          <w:szCs w:val="28"/>
          <w:highlight w:val="none"/>
          <w:lang w:eastAsia="zh-CN"/>
        </w:rPr>
        <w:t>（</w:t>
      </w:r>
      <w:r>
        <w:rPr>
          <w:rFonts w:hint="eastAsia"/>
          <w:sz w:val="28"/>
          <w:szCs w:val="28"/>
          <w:highlight w:val="none"/>
        </w:rPr>
        <w:t>公章</w:t>
      </w:r>
      <w:r>
        <w:rPr>
          <w:rFonts w:hint="eastAsia"/>
          <w:sz w:val="28"/>
          <w:szCs w:val="28"/>
          <w:highlight w:val="none"/>
          <w:lang w:eastAsia="zh-CN"/>
        </w:rPr>
        <w:t>）</w:t>
      </w:r>
      <w:r>
        <w:rPr>
          <w:rFonts w:hint="eastAsia"/>
          <w:sz w:val="28"/>
          <w:szCs w:val="28"/>
          <w:highlight w:val="none"/>
        </w:rPr>
        <w:t>：</w:t>
      </w:r>
      <w:r>
        <w:rPr>
          <w:rFonts w:hint="eastAsia"/>
          <w:spacing w:val="8"/>
          <w:sz w:val="28"/>
          <w:szCs w:val="28"/>
          <w:highlight w:val="none"/>
        </w:rPr>
        <w:t>辽宁股权登记托管服务有限公司</w:t>
      </w:r>
      <w:r>
        <w:rPr>
          <w:rFonts w:hint="eastAsia"/>
          <w:sz w:val="28"/>
          <w:szCs w:val="28"/>
          <w:highlight w:val="none"/>
        </w:rPr>
        <w:t xml:space="preserve">     </w:t>
      </w:r>
    </w:p>
    <w:p w14:paraId="65FE5FE0">
      <w:pPr>
        <w:pStyle w:val="6"/>
        <w:spacing w:before="156" w:beforeLines="50" w:beforeAutospacing="0" w:after="0" w:afterAutospacing="0" w:line="300" w:lineRule="exact"/>
        <w:rPr>
          <w:sz w:val="28"/>
          <w:szCs w:val="28"/>
          <w:highlight w:val="none"/>
        </w:rPr>
      </w:pPr>
    </w:p>
    <w:p w14:paraId="1663FA07">
      <w:pPr>
        <w:pStyle w:val="6"/>
        <w:spacing w:before="156" w:beforeLines="50" w:beforeAutospacing="0" w:after="0" w:afterAutospacing="0" w:line="300" w:lineRule="exact"/>
        <w:rPr>
          <w:sz w:val="28"/>
          <w:szCs w:val="28"/>
          <w:highlight w:val="none"/>
        </w:rPr>
      </w:pPr>
    </w:p>
    <w:p w14:paraId="1639068C">
      <w:pPr>
        <w:pStyle w:val="6"/>
        <w:spacing w:before="156" w:beforeLines="50" w:beforeAutospacing="0" w:after="0" w:afterAutospacing="0" w:line="300" w:lineRule="exact"/>
        <w:rPr>
          <w:sz w:val="28"/>
          <w:szCs w:val="28"/>
          <w:highlight w:val="none"/>
        </w:rPr>
      </w:pPr>
      <w:r>
        <w:rPr>
          <w:rFonts w:hint="eastAsia"/>
          <w:sz w:val="28"/>
          <w:szCs w:val="28"/>
          <w:highlight w:val="none"/>
        </w:rPr>
        <w:t>法定代表人</w:t>
      </w:r>
      <w:r>
        <w:rPr>
          <w:rFonts w:hint="eastAsia"/>
          <w:sz w:val="28"/>
          <w:szCs w:val="28"/>
          <w:highlight w:val="none"/>
          <w:lang w:eastAsia="zh-CN"/>
        </w:rPr>
        <w:t>（</w:t>
      </w:r>
      <w:r>
        <w:rPr>
          <w:rFonts w:hint="eastAsia"/>
          <w:sz w:val="28"/>
          <w:szCs w:val="28"/>
          <w:highlight w:val="none"/>
        </w:rPr>
        <w:t>签字或盖章</w:t>
      </w:r>
      <w:r>
        <w:rPr>
          <w:rFonts w:hint="eastAsia"/>
          <w:sz w:val="28"/>
          <w:szCs w:val="28"/>
          <w:highlight w:val="none"/>
          <w:lang w:eastAsia="zh-CN"/>
        </w:rPr>
        <w:t>）</w:t>
      </w:r>
      <w:r>
        <w:rPr>
          <w:sz w:val="28"/>
          <w:szCs w:val="28"/>
          <w:highlight w:val="none"/>
        </w:rPr>
        <w:t>：</w:t>
      </w:r>
    </w:p>
    <w:p w14:paraId="47A8DDFA">
      <w:pPr>
        <w:pStyle w:val="6"/>
        <w:spacing w:before="156" w:beforeLines="50" w:beforeAutospacing="0" w:after="0" w:afterAutospacing="0" w:line="300" w:lineRule="exact"/>
        <w:rPr>
          <w:sz w:val="28"/>
          <w:szCs w:val="28"/>
          <w:highlight w:val="none"/>
        </w:rPr>
      </w:pPr>
    </w:p>
    <w:p w14:paraId="0AEB2B97">
      <w:pPr>
        <w:pStyle w:val="6"/>
        <w:spacing w:before="156" w:beforeLines="50" w:beforeAutospacing="0" w:after="0" w:afterAutospacing="0" w:line="300" w:lineRule="exact"/>
        <w:rPr>
          <w:sz w:val="28"/>
          <w:szCs w:val="28"/>
          <w:highlight w:val="none"/>
        </w:rPr>
      </w:pPr>
    </w:p>
    <w:p w14:paraId="0CC50156">
      <w:pPr>
        <w:pStyle w:val="6"/>
        <w:spacing w:before="156" w:beforeLines="50" w:beforeAutospacing="0" w:after="0" w:afterAutospacing="0" w:line="300" w:lineRule="exact"/>
        <w:ind w:firstLine="4060" w:firstLineChars="1450"/>
        <w:rPr>
          <w:sz w:val="28"/>
          <w:szCs w:val="28"/>
          <w:highlight w:val="none"/>
        </w:rPr>
      </w:pPr>
      <w:r>
        <w:rPr>
          <w:sz w:val="28"/>
          <w:szCs w:val="28"/>
          <w:highlight w:val="none"/>
        </w:rPr>
        <w:t>_______年</w:t>
      </w:r>
      <w:r>
        <w:rPr>
          <w:rFonts w:hint="eastAsia"/>
          <w:sz w:val="28"/>
          <w:szCs w:val="28"/>
          <w:highlight w:val="none"/>
          <w:u w:val="single"/>
        </w:rPr>
        <w:t xml:space="preserve">      </w:t>
      </w:r>
      <w:r>
        <w:rPr>
          <w:sz w:val="28"/>
          <w:szCs w:val="28"/>
          <w:highlight w:val="none"/>
        </w:rPr>
        <w:t>月</w:t>
      </w:r>
      <w:r>
        <w:rPr>
          <w:rFonts w:hint="eastAsia"/>
          <w:sz w:val="28"/>
          <w:szCs w:val="28"/>
          <w:highlight w:val="none"/>
          <w:u w:val="single"/>
        </w:rPr>
        <w:t xml:space="preserve">      </w:t>
      </w:r>
      <w:r>
        <w:rPr>
          <w:sz w:val="28"/>
          <w:szCs w:val="28"/>
          <w:highlight w:val="none"/>
        </w:rPr>
        <w:t>日</w:t>
      </w:r>
    </w:p>
    <w:sectPr>
      <w:headerReference r:id="rId5" w:type="first"/>
      <w:headerReference r:id="rId3" w:type="default"/>
      <w:footerReference r:id="rId6" w:type="default"/>
      <w:headerReference r:id="rId4"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87994">
    <w:pPr>
      <w:pStyle w:val="4"/>
      <w:jc w:val="center"/>
    </w:pPr>
    <w:r>
      <w:fldChar w:fldCharType="begin"/>
    </w:r>
    <w:r>
      <w:instrText xml:space="preserve"> PAGE   \* MERGEFORMAT </w:instrText>
    </w:r>
    <w:r>
      <w:fldChar w:fldCharType="separate"/>
    </w:r>
    <w:r>
      <w:rPr>
        <w:lang w:val="zh-CN"/>
      </w:rPr>
      <w:t>6</w:t>
    </w:r>
    <w:r>
      <w:fldChar w:fldCharType="end"/>
    </w:r>
  </w:p>
  <w:p w14:paraId="58CC091E">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25C36">
    <w:pPr>
      <w:pStyle w:val="5"/>
    </w:pPr>
    <w:r>
      <w:pict>
        <v:shape id="PowerPlusWaterMarkObject32142011" o:spid="_x0000_s4098" o:spt="136" type="#_x0000_t136" style="position:absolute;left:0pt;height:65.05pt;width:520.4pt;mso-position-horizontal:center;mso-position-horizontal-relative:margin;mso-position-vertical:center;mso-position-vertical-relative:margin;rotation:20643840f;z-index:-251655168;mso-width-relative:page;mso-height-relative:page;" fillcolor="#C0C0C0" filled="t" stroked="f" coordsize="21600,21600" o:allowincell="f">
          <v:path/>
          <v:fill on="t" opacity="32768f" focussize="0,0"/>
          <v:stroke on="f"/>
          <v:imagedata o:title=""/>
          <o:lock v:ext="edit"/>
          <v:textpath on="t" fitshape="t" fitpath="t" trim="f" xscale="f" string="辽宁股权交易中心" style="font-family:楷体;font-size:8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55DD0">
    <w:pPr>
      <w:pStyle w:val="5"/>
    </w:pPr>
    <w:r>
      <w:pict>
        <v:shape id="PowerPlusWaterMarkObject32142010" o:spid="_x0000_s4099" o:spt="136" type="#_x0000_t136" style="position:absolute;left:0pt;height:65.05pt;width:520.4pt;mso-position-horizontal:center;mso-position-horizontal-relative:margin;mso-position-vertical:center;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辽宁股权交易中心" style="font-family:楷体;font-size:8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FC439">
    <w:pPr>
      <w:pStyle w:val="5"/>
    </w:pPr>
    <w:r>
      <w:pict>
        <v:shape id="PowerPlusWaterMarkObject32142009" o:spid="_x0000_s4097" o:spt="136" type="#_x0000_t136" style="position:absolute;left:0pt;height:65.05pt;width:520.4pt;mso-position-horizontal:center;mso-position-horizontal-relative:margin;mso-position-vertical:center;mso-position-vertical-relative:margin;rotation:20643840f;z-index:-251657216;mso-width-relative:page;mso-height-relative:page;" fillcolor="#C0C0C0" filled="t" stroked="f" coordsize="21600,21600" o:allowincell="f">
          <v:path/>
          <v:fill on="t" opacity="32768f" focussize="0,0"/>
          <v:stroke on="f"/>
          <v:imagedata o:title=""/>
          <o:lock v:ext="edit"/>
          <v:textpath on="t" fitshape="t" fitpath="t" trim="f" xscale="f" string="辽宁股权交易中心" style="font-family:楷体;font-size:8pt;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comments" w:formatting="1" w:enforcement="1" w:cryptProviderType="rsaFull" w:cryptAlgorithmClass="hash" w:cryptAlgorithmType="typeAny" w:cryptAlgorithmSid="4" w:cryptSpinCount="0" w:hash="7osAMcmamn7I5rBnoljuRovciZ4=" w:salt="sAhfwXuLG7vhfNDS0+vPAw=="/>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VlMWU4YTljN2NkNmQ3NjNhM2JhM2Y1N2I1NDIzZDQifQ=="/>
  </w:docVars>
  <w:rsids>
    <w:rsidRoot w:val="00E94F3F"/>
    <w:rsid w:val="00005385"/>
    <w:rsid w:val="000F55C0"/>
    <w:rsid w:val="001E6FB6"/>
    <w:rsid w:val="00210911"/>
    <w:rsid w:val="00250935"/>
    <w:rsid w:val="002A3B2C"/>
    <w:rsid w:val="002C71D8"/>
    <w:rsid w:val="002E3704"/>
    <w:rsid w:val="002E4126"/>
    <w:rsid w:val="00314652"/>
    <w:rsid w:val="003917C2"/>
    <w:rsid w:val="003F7BC5"/>
    <w:rsid w:val="00403C9B"/>
    <w:rsid w:val="00412E8E"/>
    <w:rsid w:val="005218AF"/>
    <w:rsid w:val="005C384F"/>
    <w:rsid w:val="005D6BCA"/>
    <w:rsid w:val="006748F5"/>
    <w:rsid w:val="00676DBC"/>
    <w:rsid w:val="00683381"/>
    <w:rsid w:val="006950BE"/>
    <w:rsid w:val="007310D9"/>
    <w:rsid w:val="007B540E"/>
    <w:rsid w:val="00800DFD"/>
    <w:rsid w:val="00835170"/>
    <w:rsid w:val="00836FA7"/>
    <w:rsid w:val="00886409"/>
    <w:rsid w:val="008A2109"/>
    <w:rsid w:val="008B2B75"/>
    <w:rsid w:val="0091657D"/>
    <w:rsid w:val="00962962"/>
    <w:rsid w:val="009C61A0"/>
    <w:rsid w:val="009D0F48"/>
    <w:rsid w:val="00A32AC2"/>
    <w:rsid w:val="00A85E24"/>
    <w:rsid w:val="00AC080A"/>
    <w:rsid w:val="00B258AC"/>
    <w:rsid w:val="00B522F4"/>
    <w:rsid w:val="00B602B6"/>
    <w:rsid w:val="00B77764"/>
    <w:rsid w:val="00BB7C57"/>
    <w:rsid w:val="00C52F76"/>
    <w:rsid w:val="00C54702"/>
    <w:rsid w:val="00C61964"/>
    <w:rsid w:val="00C64D18"/>
    <w:rsid w:val="00D47447"/>
    <w:rsid w:val="00DB4CC1"/>
    <w:rsid w:val="00DD607E"/>
    <w:rsid w:val="00E94F3F"/>
    <w:rsid w:val="00F27747"/>
    <w:rsid w:val="01423F24"/>
    <w:rsid w:val="0462668B"/>
    <w:rsid w:val="04F419D9"/>
    <w:rsid w:val="04FE31C6"/>
    <w:rsid w:val="070A135B"/>
    <w:rsid w:val="080B59A8"/>
    <w:rsid w:val="0B72546E"/>
    <w:rsid w:val="0F7D6A6F"/>
    <w:rsid w:val="0FC851F4"/>
    <w:rsid w:val="1102722C"/>
    <w:rsid w:val="112F6EDA"/>
    <w:rsid w:val="11844FF4"/>
    <w:rsid w:val="156F29B6"/>
    <w:rsid w:val="18FA24BD"/>
    <w:rsid w:val="1A1625F6"/>
    <w:rsid w:val="1B601C8B"/>
    <w:rsid w:val="1B7725C5"/>
    <w:rsid w:val="1C5C35C4"/>
    <w:rsid w:val="1DC77AB3"/>
    <w:rsid w:val="1FAA65AA"/>
    <w:rsid w:val="20D10995"/>
    <w:rsid w:val="236B0C61"/>
    <w:rsid w:val="24AE1ED2"/>
    <w:rsid w:val="255E590E"/>
    <w:rsid w:val="2582004E"/>
    <w:rsid w:val="26243349"/>
    <w:rsid w:val="27D767A4"/>
    <w:rsid w:val="286C3A08"/>
    <w:rsid w:val="292C73D4"/>
    <w:rsid w:val="2FFB073E"/>
    <w:rsid w:val="32860F96"/>
    <w:rsid w:val="335A2AA0"/>
    <w:rsid w:val="35957DBF"/>
    <w:rsid w:val="36E16DFC"/>
    <w:rsid w:val="376976C6"/>
    <w:rsid w:val="3796156F"/>
    <w:rsid w:val="38B46F01"/>
    <w:rsid w:val="393A403A"/>
    <w:rsid w:val="3A5A5F13"/>
    <w:rsid w:val="3BAE521F"/>
    <w:rsid w:val="3C836BC3"/>
    <w:rsid w:val="3D2D6F24"/>
    <w:rsid w:val="3EA64F99"/>
    <w:rsid w:val="400B75FC"/>
    <w:rsid w:val="409D1DE9"/>
    <w:rsid w:val="41CA0D6D"/>
    <w:rsid w:val="44BA15F0"/>
    <w:rsid w:val="45524B44"/>
    <w:rsid w:val="46A96D62"/>
    <w:rsid w:val="4781727C"/>
    <w:rsid w:val="478B7DCE"/>
    <w:rsid w:val="49624009"/>
    <w:rsid w:val="4D7B2808"/>
    <w:rsid w:val="4EC20863"/>
    <w:rsid w:val="51A67184"/>
    <w:rsid w:val="523D116B"/>
    <w:rsid w:val="527C34C3"/>
    <w:rsid w:val="54F926B6"/>
    <w:rsid w:val="57E2713F"/>
    <w:rsid w:val="585355F6"/>
    <w:rsid w:val="58C531A2"/>
    <w:rsid w:val="5AC62645"/>
    <w:rsid w:val="5B3550D5"/>
    <w:rsid w:val="60B9112C"/>
    <w:rsid w:val="60DA0BF8"/>
    <w:rsid w:val="62872284"/>
    <w:rsid w:val="64F33754"/>
    <w:rsid w:val="6ABD3722"/>
    <w:rsid w:val="6D441D62"/>
    <w:rsid w:val="6D675F16"/>
    <w:rsid w:val="6EE836DE"/>
    <w:rsid w:val="6F405C47"/>
    <w:rsid w:val="72F74A6E"/>
    <w:rsid w:val="73942E89"/>
    <w:rsid w:val="743756FE"/>
    <w:rsid w:val="750B717B"/>
    <w:rsid w:val="76516E0F"/>
    <w:rsid w:val="77BDA251"/>
    <w:rsid w:val="79B64391"/>
    <w:rsid w:val="7D334E9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unhideWhenUsed/>
    <w:qFormat/>
    <w:uiPriority w:val="1"/>
  </w:style>
  <w:style w:type="table" w:default="1" w:styleId="7">
    <w:name w:val="Normal Table"/>
    <w:unhideWhenUsed/>
    <w:qFormat/>
    <w:uiPriority w:val="99"/>
    <w:tblPr>
      <w:tblStyle w:val="7"/>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Balloon Text"/>
    <w:basedOn w:val="1"/>
    <w:link w:val="11"/>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styleId="9">
    <w:name w:val="Hyperlink"/>
    <w:basedOn w:val="8"/>
    <w:unhideWhenUsed/>
    <w:qFormat/>
    <w:uiPriority w:val="99"/>
    <w:rPr>
      <w:color w:val="0000FF"/>
      <w:u w:val="single"/>
    </w:rPr>
  </w:style>
  <w:style w:type="character" w:styleId="10">
    <w:name w:val="annotation reference"/>
    <w:basedOn w:val="8"/>
    <w:unhideWhenUsed/>
    <w:qFormat/>
    <w:uiPriority w:val="99"/>
    <w:rPr>
      <w:sz w:val="21"/>
      <w:szCs w:val="21"/>
    </w:rPr>
  </w:style>
  <w:style w:type="character" w:customStyle="1" w:styleId="11">
    <w:name w:val="批注框文本 Char"/>
    <w:basedOn w:val="8"/>
    <w:link w:val="3"/>
    <w:semiHidden/>
    <w:qFormat/>
    <w:uiPriority w:val="99"/>
    <w:rPr>
      <w:rFonts w:ascii="Calibri" w:hAnsi="Calibri"/>
      <w:kern w:val="2"/>
      <w:sz w:val="18"/>
      <w:szCs w:val="18"/>
    </w:rPr>
  </w:style>
  <w:style w:type="character" w:customStyle="1" w:styleId="12">
    <w:name w:val="页脚 Char"/>
    <w:basedOn w:val="8"/>
    <w:link w:val="4"/>
    <w:qFormat/>
    <w:uiPriority w:val="99"/>
    <w:rPr>
      <w:rFonts w:ascii="Calibri" w:hAnsi="Calibri" w:eastAsia="宋体" w:cs="Times New Roman"/>
      <w:sz w:val="18"/>
      <w:szCs w:val="18"/>
    </w:rPr>
  </w:style>
  <w:style w:type="character" w:customStyle="1" w:styleId="13">
    <w:name w:val="页眉 Char"/>
    <w:basedOn w:val="8"/>
    <w:link w:val="5"/>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8"/>
    <customShpInfo spid="_x0000_s4099"/>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278</Words>
  <Characters>286</Characters>
  <Lines>20</Lines>
  <Paragraphs>5</Paragraphs>
  <TotalTime>33</TotalTime>
  <ScaleCrop>false</ScaleCrop>
  <LinksUpToDate>false</LinksUpToDate>
  <CharactersWithSpaces>422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2020-08-24T13:29:00Z</dcterms:created>
  <dc:creator>guo</dc:creator>
  <cp:lastModifiedBy>§黑涩♥天箜∫　</cp:lastModifiedBy>
  <cp:lastPrinted>2025-05-13T01:03:00Z</cp:lastPrinted>
  <dcterms:modified xsi:type="dcterms:W3CDTF">2026-09-29T07:00:11Z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CD089589CBCE4046A28BD640948B0CBF_13</vt:lpwstr>
  </property>
  <property fmtid="{D5CDD505-2E9C-101B-9397-08002B2CF9AE}" pid="4" name="KSOTemplateDocerSaveRecord">
    <vt:lpwstr>eyJoZGlkIjoiYjAzYmI5YTFlOWM2NjcxODRlMmQ3Y2E4MWVkYTQzNTEiLCJ1c2VySWQiOiI0NDE3MjYzNzEifQ==</vt:lpwstr>
  </property>
</Properties>
</file>